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Times New Roman" w:hAnsi="Times New Roman" w:eastAsia="方正小标宋简体" w:cs="方正小标宋简体"/>
          <w:sz w:val="44"/>
          <w:szCs w:val="44"/>
        </w:rPr>
      </w:pPr>
      <w:bookmarkStart w:id="0" w:name="_GoBack"/>
      <w:r>
        <w:rPr>
          <w:rFonts w:hint="eastAsia" w:ascii="Times New Roman" w:hAnsi="Times New Roman" w:eastAsia="方正小标宋简体" w:cs="Mongolian Baiti"/>
          <w:bCs/>
          <w:sz w:val="44"/>
          <w:szCs w:val="44"/>
        </w:rPr>
        <w:t>惠州大亚湾经济技术开发区</w:t>
      </w:r>
      <w:r>
        <w:rPr>
          <w:rFonts w:hint="eastAsia" w:ascii="Times New Roman" w:hAnsi="Times New Roman" w:eastAsia="方正小标宋简体" w:cs="方正小标宋简体"/>
          <w:bCs/>
          <w:sz w:val="44"/>
          <w:szCs w:val="44"/>
        </w:rPr>
        <w:t>市场监督管理局</w:t>
      </w:r>
    </w:p>
    <w:p>
      <w:pPr>
        <w:keepNext w:val="0"/>
        <w:keepLines w:val="0"/>
        <w:pageBreakBefore w:val="0"/>
        <w:widowControl w:val="0"/>
        <w:kinsoku/>
        <w:overflowPunct/>
        <w:topLinePunct w:val="0"/>
        <w:autoSpaceDE/>
        <w:autoSpaceDN/>
        <w:bidi w:val="0"/>
        <w:adjustRightInd/>
        <w:spacing w:line="460" w:lineRule="exact"/>
        <w:jc w:val="center"/>
        <w:textAlignment w:val="auto"/>
        <w:rPr>
          <w:rFonts w:ascii="Times New Roman" w:hAnsi="Times New Roman" w:eastAsia="方正小标宋简体" w:cs="方正小标宋简体"/>
          <w:bCs/>
          <w:color w:val="000000"/>
          <w:sz w:val="44"/>
          <w:szCs w:val="44"/>
        </w:rPr>
      </w:pPr>
      <w:r>
        <w:rPr>
          <w:rFonts w:hint="eastAsia" w:ascii="Times New Roman" w:hAnsi="Times New Roman" w:eastAsia="方正小标宋简体" w:cs="方正小标宋简体"/>
          <w:bCs/>
          <w:color w:val="000000"/>
          <w:sz w:val="44"/>
          <w:szCs w:val="44"/>
        </w:rPr>
        <w:t>行政处罚决定书</w:t>
      </w:r>
    </w:p>
    <w:p>
      <w:pPr>
        <w:keepNext w:val="0"/>
        <w:keepLines w:val="0"/>
        <w:pageBreakBefore w:val="0"/>
        <w:widowControl w:val="0"/>
        <w:kinsoku/>
        <w:wordWrap w:val="0"/>
        <w:overflowPunct/>
        <w:topLinePunct w:val="0"/>
        <w:autoSpaceDE/>
        <w:autoSpaceDN/>
        <w:bidi w:val="0"/>
        <w:adjustRightInd/>
        <w:snapToGrid w:val="0"/>
        <w:spacing w:before="312" w:beforeLines="100" w:after="312" w:afterLines="100" w:line="460" w:lineRule="exact"/>
        <w:jc w:val="center"/>
        <w:textAlignment w:val="auto"/>
        <w:rPr>
          <w:rFonts w:ascii="Times New Roman" w:hAnsi="Times New Roman" w:eastAsia="仿宋_GB2312" w:cs="仿宋"/>
          <w:color w:val="auto"/>
          <w:sz w:val="32"/>
          <w:szCs w:val="32"/>
        </w:rPr>
      </w:pPr>
      <w:r>
        <w:rPr>
          <w:rFonts w:hint="eastAsia" w:ascii="Times New Roman" w:hAnsi="Times New Roman" w:eastAsia="仿宋_GB2312" w:cs="仿宋"/>
          <w:color w:val="auto"/>
          <w:sz w:val="32"/>
          <w:szCs w:val="32"/>
          <w:u w:val="single"/>
          <w:lang w:val="en-US"/>
        </w:rPr>
        <mc:AlternateContent>
          <mc:Choice Requires="wps">
            <w:drawing>
              <wp:anchor distT="0" distB="0" distL="114300" distR="114300" simplePos="0" relativeHeight="251710464" behindDoc="0" locked="0" layoutInCell="1" allowOverlap="1">
                <wp:simplePos x="0" y="0"/>
                <wp:positionH relativeFrom="column">
                  <wp:posOffset>25400</wp:posOffset>
                </wp:positionH>
                <wp:positionV relativeFrom="paragraph">
                  <wp:posOffset>20802600</wp:posOffset>
                </wp:positionV>
                <wp:extent cx="5761990" cy="1270"/>
                <wp:effectExtent l="9525" t="9525" r="19685" b="17780"/>
                <wp:wrapNone/>
                <wp:docPr id="10" name="直接箭头连接符 10"/>
                <wp:cNvGraphicFramePr/>
                <a:graphic xmlns:a="http://schemas.openxmlformats.org/drawingml/2006/main">
                  <a:graphicData uri="http://schemas.microsoft.com/office/word/2010/wordprocessingShape">
                    <wps:wsp>
                      <wps:cNvCnPr/>
                      <wps:spPr>
                        <a:xfrm>
                          <a:off x="0" y="0"/>
                          <a:ext cx="5761990" cy="1270"/>
                        </a:xfrm>
                        <a:prstGeom prst="straightConnector1">
                          <a:avLst/>
                        </a:prstGeom>
                        <a:ln w="19050" cap="sq"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2pt;margin-top:1638pt;height:0.1pt;width:453.7pt;z-index:251710464;mso-width-relative:page;mso-height-relative:page;" filled="f" stroked="t" coordsize="21600,21600" o:gfxdata="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IteKJra&#10;AAAACwEAAA8AAAAAAAAAAQAgAAAAIgAAAGRycy9kb3ducmV2LnhtbFBLAQIUABQAAAAIAIdO4kDj&#10;x/DE5QEAAKIDAAAOAAAAAAAAAAEAIAAAACkBAABkcnMvZTJvRG9jLnhtbFBLBQYAAAAABgAGAFkB&#10;AACABQAAAAA=&#10;">
                <v:fill on="f" focussize="0,0"/>
                <v:stroke weight="1.5pt" color="#000000" joinstyle="round" endcap="square"/>
                <v:imagedata o:title=""/>
                <o:lock v:ext="edit" aspectratio="f"/>
              </v:shape>
            </w:pict>
          </mc:Fallback>
        </mc:AlternateContent>
      </w:r>
      <w:r>
        <w:rPr>
          <w:rFonts w:hint="eastAsia" w:ascii="Times New Roman" w:hAnsi="Times New Roman" w:eastAsia="仿宋_GB2312" w:cs="仿宋"/>
          <w:color w:val="auto"/>
          <w:sz w:val="32"/>
          <w:szCs w:val="32"/>
          <w:u w:val="single"/>
          <w:lang w:val="en-US" w:eastAsia="zh-CN"/>
        </w:rPr>
        <w:t>惠湾</w:t>
      </w:r>
      <w:r>
        <w:rPr>
          <w:rFonts w:hint="eastAsia" w:ascii="Times New Roman" w:hAnsi="Times New Roman" w:eastAsia="仿宋_GB2312" w:cs="仿宋"/>
          <w:color w:val="auto"/>
          <w:sz w:val="32"/>
          <w:szCs w:val="32"/>
        </w:rPr>
        <w:t>市监</w:t>
      </w:r>
      <w:r>
        <w:rPr>
          <w:rFonts w:hint="eastAsia" w:ascii="Times New Roman" w:hAnsi="Times New Roman" w:eastAsia="仿宋_GB2312" w:cs="仿宋"/>
          <w:color w:val="auto"/>
          <w:sz w:val="32"/>
          <w:szCs w:val="32"/>
          <w:u w:val="single"/>
          <w:lang w:val="en-US" w:eastAsia="zh-CN"/>
        </w:rPr>
        <w:t>西处字</w:t>
      </w:r>
      <w:r>
        <w:rPr>
          <w:rFonts w:hint="eastAsia" w:ascii="Times New Roman" w:hAnsi="Times New Roman" w:eastAsia="仿宋_GB2312" w:cs="仿宋"/>
          <w:color w:val="auto"/>
          <w:sz w:val="32"/>
          <w:szCs w:val="32"/>
        </w:rPr>
        <w:t>〔</w:t>
      </w:r>
      <w:r>
        <w:rPr>
          <w:rFonts w:hint="eastAsia" w:ascii="Times New Roman" w:hAnsi="Times New Roman" w:eastAsia="仿宋_GB2312" w:cs="仿宋"/>
          <w:color w:val="auto"/>
          <w:sz w:val="32"/>
          <w:szCs w:val="32"/>
          <w:u w:val="single"/>
          <w:lang w:val="en-US" w:eastAsia="zh-CN"/>
        </w:rPr>
        <w:t>2021</w:t>
      </w:r>
      <w:r>
        <w:rPr>
          <w:rFonts w:hint="eastAsia" w:ascii="Times New Roman" w:hAnsi="Times New Roman" w:eastAsia="仿宋_GB2312" w:cs="仿宋"/>
          <w:color w:val="auto"/>
          <w:sz w:val="32"/>
          <w:szCs w:val="32"/>
        </w:rPr>
        <w:t>〕</w:t>
      </w:r>
      <w:r>
        <w:rPr>
          <w:rFonts w:hint="eastAsia" w:ascii="Times New Roman" w:hAnsi="Times New Roman" w:eastAsia="仿宋_GB2312" w:cs="仿宋"/>
          <w:color w:val="auto"/>
          <w:sz w:val="32"/>
          <w:szCs w:val="32"/>
          <w:u w:val="single"/>
          <w:lang w:val="en-US" w:eastAsia="zh-CN"/>
        </w:rPr>
        <w:t>63</w:t>
      </w:r>
      <w:r>
        <w:rPr>
          <w:rFonts w:hint="eastAsia" w:ascii="Times New Roman" w:hAnsi="Times New Roman" w:eastAsia="仿宋_GB2312" w:cs="仿宋"/>
          <w:color w:val="auto"/>
          <w:sz w:val="32"/>
          <w:szCs w:val="32"/>
        </w:rPr>
        <w:t>号</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Times New Roman" w:hAnsi="Times New Roman" w:eastAsia="仿宋_GB2312" w:cs="Mongolian Baiti"/>
          <w:sz w:val="32"/>
          <w:szCs w:val="32"/>
        </w:rPr>
      </w:pPr>
      <w:r>
        <w:rPr>
          <w:rFonts w:hint="eastAsia" w:ascii="Times New Roman" w:hAnsi="Times New Roman" w:eastAsia="仿宋_GB2312" w:cs="微软雅黑"/>
          <w:kern w:val="1"/>
          <w:sz w:val="32"/>
          <w:szCs w:val="32"/>
        </w:rPr>
        <w:t>当事人</w:t>
      </w:r>
      <w:r>
        <w:rPr>
          <w:rFonts w:hint="eastAsia" w:ascii="Times New Roman" w:hAnsi="Times New Roman" w:eastAsia="仿宋_GB2312" w:cs="Mongolian Baiti"/>
          <w:kern w:val="1"/>
          <w:sz w:val="32"/>
          <w:szCs w:val="32"/>
        </w:rPr>
        <w:t>：</w:t>
      </w:r>
      <w:r>
        <w:rPr>
          <w:rFonts w:hint="eastAsia" w:ascii="Times New Roman" w:hAnsi="Times New Roman" w:eastAsia="仿宋_GB2312" w:cs="Mongolian Baiti"/>
          <w:kern w:val="1"/>
          <w:sz w:val="32"/>
          <w:szCs w:val="32"/>
          <w:u w:val="single"/>
          <w:lang w:val="en-US" w:eastAsia="zh-CN"/>
        </w:rPr>
        <w:t>尹玉合</w:t>
      </w:r>
      <w:r>
        <w:rPr>
          <w:rFonts w:hint="eastAsia" w:ascii="Times New Roman" w:hAnsi="Times New Roman" w:eastAsia="仿宋_GB2312" w:cs="Mongolian Baiti"/>
          <w:kern w:val="1"/>
          <w:sz w:val="32"/>
          <w:szCs w:val="32"/>
          <w:u w:val="single"/>
        </w:rPr>
        <w:t xml:space="preserve">       </w:t>
      </w:r>
      <w:r>
        <w:rPr>
          <w:rFonts w:hint="eastAsia" w:ascii="Times New Roman" w:hAnsi="Times New Roman" w:eastAsia="仿宋_GB2312" w:cs="Mongolian Baiti"/>
          <w:kern w:val="1"/>
          <w:sz w:val="32"/>
          <w:szCs w:val="32"/>
          <w:u w:val="single"/>
          <w:lang w:val="en-US" w:eastAsia="zh-CN"/>
        </w:rPr>
        <w:t xml:space="preserve">                                  </w:t>
      </w:r>
      <w:r>
        <w:rPr>
          <w:rFonts w:hint="eastAsia" w:ascii="Times New Roman" w:hAnsi="Times New Roman" w:eastAsia="仿宋_GB2312" w:cs="Mongolian Baiti"/>
          <w:kern w:val="1"/>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460" w:lineRule="exact"/>
        <w:ind w:left="140" w:hanging="140"/>
        <w:textAlignment w:val="auto"/>
        <w:rPr>
          <w:rFonts w:ascii="Times New Roman" w:hAnsi="Times New Roman" w:eastAsia="仿宋_GB2312" w:cs="Mongolian Baiti"/>
          <w:kern w:val="1"/>
          <w:sz w:val="32"/>
          <w:szCs w:val="32"/>
          <w:u w:val="single"/>
        </w:rPr>
      </w:pPr>
      <w:r>
        <w:rPr>
          <w:rFonts w:hint="eastAsia" w:ascii="Times New Roman" w:hAnsi="Times New Roman" w:eastAsia="仿宋_GB2312" w:cs="Mongolian Baiti"/>
          <w:kern w:val="1"/>
          <w:sz w:val="32"/>
          <w:szCs w:val="32"/>
        </w:rPr>
        <w:t>主体资格证照名称：</w:t>
      </w:r>
      <w:r>
        <w:rPr>
          <w:rFonts w:hint="eastAsia" w:ascii="Times New Roman" w:hAnsi="Times New Roman" w:eastAsia="仿宋_GB2312" w:cs="Mongolian Baiti"/>
          <w:kern w:val="1"/>
          <w:sz w:val="32"/>
          <w:szCs w:val="32"/>
          <w:u w:val="single"/>
          <w:lang w:val="en-US" w:eastAsia="zh-CN"/>
        </w:rPr>
        <w:t xml:space="preserve">居民身份证          </w:t>
      </w:r>
      <w:r>
        <w:rPr>
          <w:rFonts w:hint="eastAsia" w:ascii="Times New Roman" w:hAnsi="Times New Roman" w:eastAsia="仿宋_GB2312" w:cs="Mongolian Baiti"/>
          <w:kern w:val="1"/>
          <w:sz w:val="32"/>
          <w:szCs w:val="32"/>
          <w:u w:val="single"/>
        </w:rPr>
        <w:t xml:space="preserve">                 </w:t>
      </w:r>
      <w:r>
        <w:rPr>
          <w:rFonts w:hint="eastAsia" w:ascii="Times New Roman" w:hAnsi="Times New Roman" w:eastAsia="仿宋_GB2312" w:cs="Mongolian Baiti"/>
          <w:kern w:val="1"/>
          <w:sz w:val="32"/>
          <w:szCs w:val="32"/>
          <w:u w:val="single"/>
          <w:lang w:val="en-US" w:eastAsia="zh-CN"/>
        </w:rPr>
        <w:t xml:space="preserve">  </w:t>
      </w:r>
    </w:p>
    <w:p>
      <w:pPr>
        <w:keepNext w:val="0"/>
        <w:keepLines w:val="0"/>
        <w:pageBreakBefore w:val="0"/>
        <w:widowControl w:val="0"/>
        <w:kinsoku/>
        <w:overflowPunct/>
        <w:topLinePunct w:val="0"/>
        <w:autoSpaceDE/>
        <w:autoSpaceDN/>
        <w:bidi w:val="0"/>
        <w:adjustRightInd/>
        <w:spacing w:line="460" w:lineRule="exact"/>
        <w:ind w:firstLine="640" w:firstLineChars="200"/>
        <w:textAlignment w:val="auto"/>
        <w:rPr>
          <w:rFonts w:hint="default" w:ascii="Times New Roman" w:hAnsi="Times New Roman" w:eastAsia="仿宋_GB2312" w:cs="仿宋"/>
          <w:bCs/>
          <w:color w:val="000000"/>
          <w:sz w:val="32"/>
          <w:szCs w:val="32"/>
          <w:u w:val="single"/>
          <w:lang w:val="en-US" w:eastAsia="zh-CN"/>
        </w:rPr>
      </w:pPr>
      <w:r>
        <w:rPr>
          <w:rFonts w:hint="eastAsia" w:ascii="Times New Roman" w:hAnsi="Times New Roman" w:eastAsia="仿宋_GB2312" w:cs="仿宋"/>
          <w:bCs/>
          <w:color w:val="000000"/>
          <w:sz w:val="32"/>
          <w:szCs w:val="32"/>
          <w:u w:val="single"/>
          <w:lang w:val="en-US" w:eastAsia="zh-CN"/>
        </w:rPr>
        <w:t xml:space="preserve">2021年3月18日，本局西区所执法人员对位于惠州大亚湾西区大亚湾大道232号翡翠山城君御40栋的“和亚绿森林幼儿园”（自命名）依法进行检查，现场检查时，该幼儿园从事幼儿学前教育，其教室有学生正在上课，厨房有2名工作人员正在准备餐食，无法提供合法有效的营业执照和食品经营许可证。经核实，该幼儿园由当事人尹玉合投资经营。经初步调查，当事人涉嫌未经许可从事餐饮服务的行为，违反了《中华人民共和国食品安全法》第三十五条第一款的规定。本局于当日对当事人立案调查，对其用于违法经营的工具实施了扣押的行政强制措施（详见《财物清单》第14号），并现场责令当事人立即停止违法经营行为。                                           </w:t>
      </w:r>
    </w:p>
    <w:p>
      <w:pPr>
        <w:keepNext w:val="0"/>
        <w:keepLines w:val="0"/>
        <w:pageBreakBefore w:val="0"/>
        <w:widowControl w:val="0"/>
        <w:kinsoku/>
        <w:overflowPunct/>
        <w:topLinePunct w:val="0"/>
        <w:autoSpaceDE/>
        <w:autoSpaceDN/>
        <w:bidi w:val="0"/>
        <w:adjustRightInd/>
        <w:spacing w:line="460" w:lineRule="exact"/>
        <w:ind w:firstLine="640" w:firstLineChars="200"/>
        <w:textAlignment w:val="auto"/>
        <w:rPr>
          <w:rFonts w:ascii="Times New Roman" w:hAnsi="Times New Roman" w:eastAsia="仿宋_GB2312" w:cs="仿宋"/>
          <w:bCs/>
          <w:color w:val="000000"/>
          <w:sz w:val="32"/>
          <w:szCs w:val="32"/>
          <w:u w:val="single"/>
        </w:rPr>
      </w:pPr>
      <w:r>
        <w:rPr>
          <w:rFonts w:hint="eastAsia" w:ascii="Times New Roman" w:hAnsi="Times New Roman" w:eastAsia="仿宋_GB2312" w:cs="仿宋_GB2312"/>
          <w:sz w:val="32"/>
          <w:szCs w:val="32"/>
          <w:u w:val="single"/>
          <w:lang w:val="en-US" w:eastAsia="zh-CN"/>
        </w:rPr>
        <w:t>经查实，当事人于2021年2月底起，在未办理营业执照和食品经营许可证的情况下，擅自以幼儿园的名义在惠州大亚湾西区大亚湾大道232号翡翠山城君御40栋经营，其经营场所面积约6000平方米，厨房面积约300平方米，主要经营范围是幼儿学前教育和餐饮服务。根据当事人陈述和提供的花名册，现有46名学生，其中有37名学生在其食堂用餐。在本案的调查过程中，因当事人未建立账本账册，只能提供部分进货票据，我执法人员无法收集到当事人违法所得的相关明细账册，故无法计算违法所得。结合当事人提供的6张进货票据、《财物清单》第14号及其陈述，该案能认定的货值金额为7766.8元。</w:t>
      </w:r>
      <w:r>
        <w:rPr>
          <w:rFonts w:hint="eastAsia" w:ascii="Times New Roman" w:hAnsi="Times New Roman" w:eastAsia="仿宋_GB2312" w:cs="仿宋"/>
          <w:bCs/>
          <w:color w:val="000000"/>
          <w:sz w:val="32"/>
          <w:szCs w:val="32"/>
          <w:u w:val="single"/>
        </w:rPr>
        <w:t xml:space="preserve">                                                   </w:t>
      </w:r>
    </w:p>
    <w:p>
      <w:pPr>
        <w:keepNext w:val="0"/>
        <w:keepLines w:val="0"/>
        <w:pageBreakBefore w:val="0"/>
        <w:widowControl w:val="0"/>
        <w:kinsoku/>
        <w:overflowPunct/>
        <w:topLinePunct w:val="0"/>
        <w:autoSpaceDE/>
        <w:autoSpaceDN/>
        <w:bidi w:val="0"/>
        <w:adjustRightInd/>
        <w:spacing w:line="460" w:lineRule="exact"/>
        <w:ind w:firstLine="640" w:firstLineChars="200"/>
        <w:textAlignment w:val="auto"/>
        <w:rPr>
          <w:rFonts w:hint="default" w:ascii="Times New Roman" w:hAnsi="Times New Roman" w:eastAsia="仿宋_GB2312" w:cs="仿宋"/>
          <w:bCs/>
          <w:color w:val="000000"/>
          <w:sz w:val="32"/>
          <w:szCs w:val="32"/>
          <w:u w:val="single"/>
          <w:lang w:val="en-US" w:eastAsia="zh-CN"/>
        </w:rPr>
      </w:pPr>
      <w:r>
        <w:rPr>
          <w:rFonts w:hint="eastAsia" w:ascii="Times New Roman" w:hAnsi="Times New Roman" w:eastAsia="仿宋_GB2312" w:cs="仿宋"/>
          <w:color w:val="000000"/>
          <w:sz w:val="32"/>
          <w:szCs w:val="32"/>
        </w:rPr>
        <w:t>上述事实，主要有以下证据证明：</w:t>
      </w:r>
      <w:r>
        <w:rPr>
          <w:rFonts w:hint="eastAsia" w:ascii="Times New Roman" w:hAnsi="Times New Roman" w:eastAsia="仿宋_GB2312" w:cs="仿宋_GB2312"/>
          <w:sz w:val="32"/>
          <w:szCs w:val="32"/>
          <w:u w:val="single"/>
        </w:rPr>
        <w:t>现场笔录</w:t>
      </w:r>
      <w:r>
        <w:rPr>
          <w:rFonts w:hint="eastAsia" w:ascii="Times New Roman" w:hAnsi="Times New Roman" w:eastAsia="仿宋_GB2312" w:cs="仿宋_GB2312"/>
          <w:sz w:val="32"/>
          <w:szCs w:val="32"/>
          <w:u w:val="single"/>
          <w:lang w:eastAsia="zh-CN"/>
        </w:rPr>
        <w:t>、</w:t>
      </w:r>
      <w:r>
        <w:rPr>
          <w:rFonts w:hint="eastAsia" w:ascii="Times New Roman" w:hAnsi="Times New Roman" w:eastAsia="仿宋_GB2312" w:cs="仿宋_GB2312"/>
          <w:sz w:val="32"/>
          <w:szCs w:val="32"/>
          <w:u w:val="single"/>
        </w:rPr>
        <w:t>证据取证粘纸</w:t>
      </w:r>
      <w:r>
        <w:rPr>
          <w:rFonts w:hint="eastAsia" w:ascii="Times New Roman" w:hAnsi="Times New Roman" w:eastAsia="仿宋_GB2312" w:cs="仿宋_GB2312"/>
          <w:sz w:val="32"/>
          <w:szCs w:val="32"/>
          <w:u w:val="single"/>
          <w:lang w:eastAsia="zh-CN"/>
        </w:rPr>
        <w:t>、</w:t>
      </w:r>
      <w:r>
        <w:rPr>
          <w:rFonts w:hint="eastAsia" w:ascii="Times New Roman" w:hAnsi="Times New Roman" w:eastAsia="仿宋_GB2312" w:cs="仿宋_GB2312"/>
          <w:sz w:val="32"/>
          <w:szCs w:val="32"/>
          <w:u w:val="single"/>
          <w:lang w:val="en-US" w:eastAsia="zh-CN"/>
        </w:rPr>
        <w:t>《财物清单》、被委托人刘玉的</w:t>
      </w:r>
      <w:r>
        <w:rPr>
          <w:rFonts w:hint="eastAsia" w:ascii="Times New Roman" w:hAnsi="Times New Roman" w:eastAsia="仿宋_GB2312" w:cs="仿宋_GB2312"/>
          <w:sz w:val="32"/>
          <w:szCs w:val="32"/>
          <w:u w:val="single"/>
        </w:rPr>
        <w:t>询问笔录</w:t>
      </w:r>
      <w:r>
        <w:rPr>
          <w:rFonts w:hint="eastAsia" w:ascii="Times New Roman" w:hAnsi="Times New Roman" w:eastAsia="仿宋_GB2312" w:cs="仿宋_GB2312"/>
          <w:sz w:val="32"/>
          <w:szCs w:val="32"/>
          <w:u w:val="single"/>
          <w:lang w:eastAsia="zh-CN"/>
        </w:rPr>
        <w:t>、</w:t>
      </w:r>
      <w:r>
        <w:rPr>
          <w:rFonts w:hint="eastAsia" w:ascii="Times New Roman" w:hAnsi="Times New Roman" w:eastAsia="仿宋_GB2312" w:cs="仿宋_GB2312"/>
          <w:sz w:val="32"/>
          <w:szCs w:val="32"/>
          <w:u w:val="single"/>
          <w:lang w:val="en-US" w:eastAsia="zh-CN"/>
        </w:rPr>
        <w:t>当事人的身份证复印件、授权委托书、被委托人的身份证复印件</w:t>
      </w:r>
      <w:r>
        <w:rPr>
          <w:rFonts w:hint="eastAsia" w:ascii="Times New Roman" w:hAnsi="Times New Roman" w:eastAsia="仿宋_GB2312" w:cs="仿宋_GB2312"/>
          <w:sz w:val="32"/>
          <w:szCs w:val="32"/>
          <w:u w:val="single"/>
          <w:lang w:eastAsia="zh-CN"/>
        </w:rPr>
        <w:t>、</w:t>
      </w:r>
      <w:r>
        <w:rPr>
          <w:rFonts w:hint="eastAsia" w:ascii="Times New Roman" w:hAnsi="Times New Roman" w:eastAsia="仿宋_GB2312" w:cs="仿宋_GB2312"/>
          <w:sz w:val="32"/>
          <w:szCs w:val="32"/>
          <w:u w:val="single"/>
          <w:lang w:val="en-US" w:eastAsia="zh-CN"/>
        </w:rPr>
        <w:t>学生花名册《名单》及《</w:t>
      </w:r>
      <w:r>
        <w:rPr>
          <w:rFonts w:hint="eastAsia" w:ascii="Times New Roman" w:hAnsi="Times New Roman" w:eastAsia="仿宋_GB2312" w:cs="仿宋_GB2312"/>
          <w:color w:val="auto"/>
          <w:sz w:val="32"/>
          <w:szCs w:val="32"/>
          <w:u w:val="single"/>
          <w:lang w:val="en-US" w:eastAsia="zh-CN"/>
        </w:rPr>
        <w:t>送货单》</w:t>
      </w:r>
      <w:r>
        <w:rPr>
          <w:rFonts w:hint="eastAsia" w:ascii="Times New Roman" w:hAnsi="Times New Roman" w:eastAsia="仿宋_GB2312" w:cs="仿宋_GB2312"/>
          <w:sz w:val="32"/>
          <w:szCs w:val="32"/>
          <w:u w:val="single"/>
          <w:lang w:val="en-US" w:eastAsia="zh-CN"/>
        </w:rPr>
        <w:t xml:space="preserve">，事实清楚，证据确凿。                                             </w:t>
      </w:r>
    </w:p>
    <w:p>
      <w:pPr>
        <w:keepNext w:val="0"/>
        <w:keepLines w:val="0"/>
        <w:pageBreakBefore w:val="0"/>
        <w:widowControl w:val="0"/>
        <w:kinsoku/>
        <w:overflowPunct/>
        <w:topLinePunct w:val="0"/>
        <w:autoSpaceDE/>
        <w:autoSpaceDN/>
        <w:bidi w:val="0"/>
        <w:adjustRightInd/>
        <w:spacing w:line="460" w:lineRule="exact"/>
        <w:ind w:firstLine="640" w:firstLineChars="200"/>
        <w:textAlignment w:val="auto"/>
        <w:rPr>
          <w:rFonts w:ascii="Times New Roman" w:hAnsi="Times New Roman" w:eastAsia="仿宋_GB2312" w:cs="仿宋"/>
          <w:bCs/>
          <w:color w:val="auto"/>
          <w:sz w:val="32"/>
          <w:szCs w:val="32"/>
          <w:u w:val="single"/>
        </w:rPr>
      </w:pPr>
      <w:r>
        <w:rPr>
          <w:rFonts w:hint="eastAsia" w:ascii="Times New Roman" w:hAnsi="Times New Roman" w:eastAsia="仿宋_GB2312" w:cs="仿宋"/>
          <w:bCs/>
          <w:color w:val="auto"/>
          <w:sz w:val="32"/>
          <w:szCs w:val="32"/>
          <w:u w:val="single"/>
          <w:lang w:val="en-US" w:eastAsia="zh-CN"/>
        </w:rPr>
        <w:t>本局于</w:t>
      </w:r>
      <w:r>
        <w:rPr>
          <w:rFonts w:hint="eastAsia" w:ascii="Times New Roman" w:hAnsi="Times New Roman" w:eastAsia="仿宋_GB2312" w:cs="仿宋"/>
          <w:bCs/>
          <w:color w:val="auto"/>
          <w:sz w:val="32"/>
          <w:szCs w:val="32"/>
          <w:u w:val="single"/>
        </w:rPr>
        <w:t>20</w:t>
      </w:r>
      <w:r>
        <w:rPr>
          <w:rFonts w:hint="eastAsia" w:ascii="Times New Roman" w:hAnsi="Times New Roman" w:eastAsia="仿宋_GB2312" w:cs="仿宋"/>
          <w:bCs/>
          <w:color w:val="auto"/>
          <w:sz w:val="32"/>
          <w:szCs w:val="32"/>
          <w:u w:val="single"/>
          <w:lang w:val="en-US" w:eastAsia="zh-CN"/>
        </w:rPr>
        <w:t>21</w:t>
      </w:r>
      <w:r>
        <w:rPr>
          <w:rFonts w:hint="eastAsia" w:ascii="Times New Roman" w:hAnsi="Times New Roman" w:eastAsia="仿宋_GB2312" w:cs="仿宋"/>
          <w:bCs/>
          <w:color w:val="auto"/>
          <w:sz w:val="32"/>
          <w:szCs w:val="32"/>
          <w:u w:val="single"/>
        </w:rPr>
        <w:t>年</w:t>
      </w:r>
      <w:r>
        <w:rPr>
          <w:rFonts w:hint="eastAsia" w:ascii="Times New Roman" w:hAnsi="Times New Roman" w:eastAsia="仿宋_GB2312" w:cs="仿宋"/>
          <w:bCs/>
          <w:color w:val="auto"/>
          <w:sz w:val="32"/>
          <w:szCs w:val="32"/>
          <w:u w:val="single"/>
          <w:lang w:val="en-US" w:eastAsia="zh-CN"/>
        </w:rPr>
        <w:t>5</w:t>
      </w:r>
      <w:r>
        <w:rPr>
          <w:rFonts w:hint="eastAsia" w:ascii="Times New Roman" w:hAnsi="Times New Roman" w:eastAsia="仿宋_GB2312" w:cs="仿宋"/>
          <w:bCs/>
          <w:color w:val="auto"/>
          <w:sz w:val="32"/>
          <w:szCs w:val="32"/>
          <w:u w:val="single"/>
        </w:rPr>
        <w:t>月</w:t>
      </w:r>
      <w:r>
        <w:rPr>
          <w:rFonts w:hint="eastAsia" w:ascii="Times New Roman" w:hAnsi="Times New Roman" w:eastAsia="仿宋_GB2312" w:cs="仿宋"/>
          <w:bCs/>
          <w:color w:val="auto"/>
          <w:sz w:val="32"/>
          <w:szCs w:val="32"/>
          <w:u w:val="single"/>
          <w:lang w:val="en-US" w:eastAsia="zh-CN"/>
        </w:rPr>
        <w:t>25</w:t>
      </w:r>
      <w:r>
        <w:rPr>
          <w:rFonts w:hint="eastAsia" w:ascii="Times New Roman" w:hAnsi="Times New Roman" w:eastAsia="仿宋_GB2312" w:cs="仿宋"/>
          <w:bCs/>
          <w:color w:val="auto"/>
          <w:sz w:val="32"/>
          <w:szCs w:val="32"/>
          <w:u w:val="single"/>
        </w:rPr>
        <w:t>日</w:t>
      </w:r>
      <w:r>
        <w:rPr>
          <w:rFonts w:hint="eastAsia" w:ascii="Times New Roman" w:hAnsi="Times New Roman" w:eastAsia="仿宋_GB2312" w:cs="仿宋"/>
          <w:bCs/>
          <w:color w:val="auto"/>
          <w:sz w:val="32"/>
          <w:szCs w:val="32"/>
          <w:u w:val="single"/>
          <w:lang w:val="en-US" w:eastAsia="zh-CN"/>
        </w:rPr>
        <w:t>向当事人</w:t>
      </w:r>
      <w:r>
        <w:rPr>
          <w:rFonts w:hint="eastAsia" w:ascii="Times New Roman" w:hAnsi="Times New Roman" w:eastAsia="仿宋_GB2312" w:cs="仿宋"/>
          <w:bCs/>
          <w:color w:val="auto"/>
          <w:sz w:val="32"/>
          <w:szCs w:val="32"/>
          <w:u w:val="single"/>
        </w:rPr>
        <w:t>送达</w:t>
      </w:r>
      <w:r>
        <w:rPr>
          <w:rFonts w:hint="eastAsia" w:ascii="Times New Roman" w:hAnsi="Times New Roman" w:eastAsia="仿宋_GB2312" w:cs="仿宋"/>
          <w:bCs/>
          <w:color w:val="auto"/>
          <w:sz w:val="32"/>
          <w:szCs w:val="32"/>
          <w:u w:val="single"/>
          <w:lang w:val="en-US" w:eastAsia="zh-CN"/>
        </w:rPr>
        <w:t>了</w:t>
      </w:r>
      <w:r>
        <w:rPr>
          <w:rFonts w:hint="eastAsia" w:ascii="Times New Roman" w:hAnsi="Times New Roman" w:eastAsia="仿宋_GB2312" w:cs="仿宋"/>
          <w:bCs/>
          <w:color w:val="auto"/>
          <w:sz w:val="32"/>
          <w:szCs w:val="32"/>
          <w:u w:val="single"/>
        </w:rPr>
        <w:t>《行政处罚</w:t>
      </w:r>
      <w:r>
        <w:rPr>
          <w:rFonts w:hint="eastAsia" w:ascii="Times New Roman" w:hAnsi="Times New Roman" w:eastAsia="仿宋_GB2312" w:cs="仿宋"/>
          <w:bCs/>
          <w:color w:val="auto"/>
          <w:sz w:val="32"/>
          <w:szCs w:val="32"/>
          <w:u w:val="single"/>
          <w:lang w:val="en-US" w:eastAsia="zh-CN"/>
        </w:rPr>
        <w:t>听证</w:t>
      </w:r>
      <w:r>
        <w:rPr>
          <w:rFonts w:hint="eastAsia" w:ascii="Times New Roman" w:hAnsi="Times New Roman" w:eastAsia="仿宋_GB2312" w:cs="仿宋"/>
          <w:bCs/>
          <w:color w:val="auto"/>
          <w:sz w:val="32"/>
          <w:szCs w:val="32"/>
          <w:u w:val="single"/>
        </w:rPr>
        <w:t>告知书》（惠湾市监西</w:t>
      </w:r>
      <w:r>
        <w:rPr>
          <w:rFonts w:hint="eastAsia" w:ascii="Times New Roman" w:hAnsi="Times New Roman" w:eastAsia="仿宋_GB2312" w:cs="仿宋"/>
          <w:bCs/>
          <w:color w:val="auto"/>
          <w:sz w:val="32"/>
          <w:szCs w:val="32"/>
          <w:u w:val="single"/>
          <w:lang w:val="en-US" w:eastAsia="zh-CN"/>
        </w:rPr>
        <w:t>听</w:t>
      </w:r>
      <w:r>
        <w:rPr>
          <w:rFonts w:hint="eastAsia" w:ascii="Times New Roman" w:hAnsi="Times New Roman" w:eastAsia="仿宋_GB2312" w:cs="仿宋"/>
          <w:bCs/>
          <w:color w:val="auto"/>
          <w:sz w:val="32"/>
          <w:szCs w:val="32"/>
          <w:u w:val="single"/>
        </w:rPr>
        <w:t>字〔20</w:t>
      </w:r>
      <w:r>
        <w:rPr>
          <w:rFonts w:hint="eastAsia" w:ascii="Times New Roman" w:hAnsi="Times New Roman" w:eastAsia="仿宋_GB2312" w:cs="仿宋"/>
          <w:bCs/>
          <w:color w:val="auto"/>
          <w:sz w:val="32"/>
          <w:szCs w:val="32"/>
          <w:u w:val="single"/>
          <w:lang w:val="en-US" w:eastAsia="zh-CN"/>
        </w:rPr>
        <w:t>21</w:t>
      </w:r>
      <w:r>
        <w:rPr>
          <w:rFonts w:hint="eastAsia" w:ascii="Times New Roman" w:hAnsi="Times New Roman" w:eastAsia="仿宋_GB2312" w:cs="仿宋"/>
          <w:bCs/>
          <w:color w:val="auto"/>
          <w:sz w:val="32"/>
          <w:szCs w:val="32"/>
          <w:u w:val="single"/>
        </w:rPr>
        <w:t>〕</w:t>
      </w:r>
      <w:r>
        <w:rPr>
          <w:rFonts w:hint="eastAsia" w:ascii="Times New Roman" w:hAnsi="Times New Roman" w:eastAsia="仿宋_GB2312" w:cs="仿宋"/>
          <w:bCs/>
          <w:color w:val="auto"/>
          <w:sz w:val="32"/>
          <w:szCs w:val="32"/>
          <w:u w:val="single"/>
          <w:lang w:val="en-US" w:eastAsia="zh-CN"/>
        </w:rPr>
        <w:t>19</w:t>
      </w:r>
      <w:r>
        <w:rPr>
          <w:rFonts w:hint="eastAsia" w:ascii="Times New Roman" w:hAnsi="Times New Roman" w:eastAsia="仿宋_GB2312" w:cs="仿宋"/>
          <w:bCs/>
          <w:color w:val="auto"/>
          <w:sz w:val="32"/>
          <w:szCs w:val="32"/>
          <w:u w:val="single"/>
        </w:rPr>
        <w:t>号），</w:t>
      </w:r>
      <w:r>
        <w:rPr>
          <w:rFonts w:hint="eastAsia" w:ascii="Times New Roman" w:hAnsi="Times New Roman" w:eastAsia="仿宋_GB2312" w:cs="仿宋"/>
          <w:bCs/>
          <w:color w:val="auto"/>
          <w:sz w:val="32"/>
          <w:szCs w:val="32"/>
          <w:u w:val="single"/>
          <w:lang w:val="en-US" w:eastAsia="zh-CN"/>
        </w:rPr>
        <w:t>当事人在法定期限内</w:t>
      </w:r>
      <w:r>
        <w:rPr>
          <w:rFonts w:hint="eastAsia" w:ascii="Times New Roman" w:hAnsi="Times New Roman" w:eastAsia="仿宋_GB2312" w:cs="仿宋"/>
          <w:bCs/>
          <w:color w:val="auto"/>
          <w:sz w:val="32"/>
          <w:szCs w:val="32"/>
          <w:u w:val="single"/>
        </w:rPr>
        <w:t>未提出陈述、申辩</w:t>
      </w:r>
      <w:r>
        <w:rPr>
          <w:rFonts w:hint="eastAsia" w:ascii="Times New Roman" w:hAnsi="Times New Roman" w:eastAsia="仿宋_GB2312" w:cs="仿宋"/>
          <w:bCs/>
          <w:color w:val="auto"/>
          <w:sz w:val="32"/>
          <w:szCs w:val="32"/>
          <w:u w:val="single"/>
          <w:lang w:val="en-US" w:eastAsia="zh-CN"/>
        </w:rPr>
        <w:t>及举行听证</w:t>
      </w:r>
      <w:r>
        <w:rPr>
          <w:rFonts w:hint="eastAsia" w:ascii="Times New Roman" w:hAnsi="Times New Roman" w:eastAsia="仿宋_GB2312" w:cs="仿宋"/>
          <w:bCs/>
          <w:color w:val="auto"/>
          <w:sz w:val="32"/>
          <w:szCs w:val="32"/>
          <w:u w:val="single"/>
        </w:rPr>
        <w:t xml:space="preserve">要求。                                                    </w:t>
      </w:r>
    </w:p>
    <w:p>
      <w:pPr>
        <w:keepNext w:val="0"/>
        <w:keepLines w:val="0"/>
        <w:pageBreakBefore w:val="0"/>
        <w:widowControl w:val="0"/>
        <w:kinsoku/>
        <w:overflowPunct/>
        <w:topLinePunct w:val="0"/>
        <w:autoSpaceDE/>
        <w:autoSpaceDN/>
        <w:bidi w:val="0"/>
        <w:adjustRightInd/>
        <w:spacing w:line="460" w:lineRule="exact"/>
        <w:ind w:firstLine="640" w:firstLineChars="200"/>
        <w:textAlignment w:val="auto"/>
        <w:rPr>
          <w:rFonts w:hint="eastAsia" w:ascii="Times New Roman" w:hAnsi="Times New Roman" w:eastAsia="仿宋_GB2312" w:cs="仿宋"/>
          <w:bCs/>
          <w:color w:val="000000"/>
          <w:sz w:val="32"/>
          <w:szCs w:val="32"/>
          <w:u w:val="single"/>
          <w:lang w:val="en-US" w:eastAsia="zh-CN"/>
        </w:rPr>
      </w:pPr>
      <w:r>
        <w:rPr>
          <w:rFonts w:hint="eastAsia" w:ascii="Times New Roman" w:hAnsi="Times New Roman" w:eastAsia="仿宋_GB2312" w:cs="仿宋"/>
          <w:bCs/>
          <w:color w:val="000000"/>
          <w:sz w:val="32"/>
          <w:szCs w:val="32"/>
          <w:u w:val="single"/>
        </w:rPr>
        <w:t>当事人</w:t>
      </w:r>
      <w:r>
        <w:rPr>
          <w:rFonts w:hint="eastAsia" w:ascii="Times New Roman" w:hAnsi="Times New Roman" w:eastAsia="仿宋_GB2312" w:cs="仿宋"/>
          <w:bCs/>
          <w:color w:val="000000"/>
          <w:sz w:val="32"/>
          <w:szCs w:val="32"/>
          <w:u w:val="single"/>
          <w:lang w:val="en-US" w:eastAsia="zh-CN"/>
        </w:rPr>
        <w:t>未经许可从事餐饮服务</w:t>
      </w:r>
      <w:r>
        <w:rPr>
          <w:rFonts w:hint="eastAsia" w:ascii="Times New Roman" w:hAnsi="Times New Roman" w:eastAsia="仿宋_GB2312" w:cs="仿宋"/>
          <w:bCs/>
          <w:color w:val="000000"/>
          <w:sz w:val="32"/>
          <w:szCs w:val="32"/>
          <w:u w:val="single"/>
        </w:rPr>
        <w:t>的行为，违反了</w:t>
      </w:r>
      <w:r>
        <w:rPr>
          <w:rFonts w:hint="eastAsia" w:ascii="Times New Roman" w:hAnsi="Times New Roman" w:eastAsia="仿宋_GB2312" w:cs="仿宋"/>
          <w:bCs/>
          <w:color w:val="000000"/>
          <w:sz w:val="32"/>
          <w:szCs w:val="32"/>
          <w:u w:val="single"/>
          <w:lang w:val="en-US" w:eastAsia="zh-CN"/>
        </w:rPr>
        <w:t>《中华人民共和国食品安全法》第三十五条第一款</w:t>
      </w:r>
      <w:r>
        <w:rPr>
          <w:rFonts w:hint="eastAsia" w:ascii="Times New Roman" w:hAnsi="Times New Roman" w:eastAsia="仿宋_GB2312" w:cs="仿宋"/>
          <w:bCs/>
          <w:color w:val="000000"/>
          <w:sz w:val="32"/>
          <w:szCs w:val="32"/>
          <w:u w:val="single"/>
        </w:rPr>
        <w:t>，即“</w:t>
      </w:r>
      <w:r>
        <w:rPr>
          <w:rFonts w:hint="eastAsia" w:ascii="Times New Roman" w:hAnsi="Times New Roman" w:eastAsia="仿宋_GB2312" w:cs="仿宋"/>
          <w:bCs/>
          <w:color w:val="000000"/>
          <w:sz w:val="32"/>
          <w:szCs w:val="32"/>
          <w:u w:val="single"/>
          <w:lang w:val="en-US" w:eastAsia="zh-CN"/>
        </w:rPr>
        <w:t>国家对食品生产经营实行许可制度。从事食品生产、食品销售、餐饮服务，应当依法取得许可。但是，销售食用农产品，不需要取得许可。</w:t>
      </w:r>
      <w:r>
        <w:rPr>
          <w:rFonts w:hint="eastAsia" w:ascii="Times New Roman" w:hAnsi="Times New Roman" w:eastAsia="仿宋_GB2312" w:cs="仿宋"/>
          <w:bCs/>
          <w:color w:val="000000"/>
          <w:sz w:val="32"/>
          <w:szCs w:val="32"/>
          <w:u w:val="single"/>
        </w:rPr>
        <w:t>”的规定。</w:t>
      </w:r>
      <w:r>
        <w:rPr>
          <w:rFonts w:hint="eastAsia" w:ascii="Times New Roman" w:hAnsi="Times New Roman" w:eastAsia="仿宋_GB2312" w:cs="仿宋"/>
          <w:bCs/>
          <w:color w:val="000000"/>
          <w:sz w:val="32"/>
          <w:szCs w:val="32"/>
          <w:u w:val="single"/>
          <w:lang w:val="en-US" w:eastAsia="zh-CN"/>
        </w:rPr>
        <w:t xml:space="preserve">鉴于当事人在本局立案调查期间，积极配合本局调查取证，如实交代违法事实、主动提供证据材料。现根据《中华人民共和国食品安全法》第一百二十二条第一款，即“违反本法规定，未取得食品生产经营许可从事食品生产经营活动，或者未取得食品添加剂生产许可从事食品添加剂生产活动的，由县级以上人民政府食品安全监督管理部门没收违法所得和违法生产经营的食品、食品添加剂以及用于违法生产经营的工具、设备、原料等物品；违法生产经营的食品、食品添加剂货值金额不足一万元的，并处五万元以上十万元以下罚款；货值金额一万元以上的，并处货值金额十倍以上二十倍以下罚款。”、《中华人民共和国行政处罚法》第二十三条，即“行政机关实施行政处罚时，应当责令当事人改正或者限期改正违法行为。”和第二十七条第一款第四项，即“当事人有下列情形之一的，应当依法从轻或者减轻行政处罚：（四）其他依法从轻或减轻行政处罚的”及《广东省市场监督管理局关于行政处罚自由裁量权的适用规则》第十七条第一项，即“有下列情形之一的，可以依法从轻或者减轻行政处罚：（一）积极配合市场监督管理部门调查，如实交代违法事实并主动提供证据材料的”的规定，责令当事人立即停止违法经营行为，并决定对当事人作出以下减轻行政处罚:                                               </w:t>
      </w:r>
    </w:p>
    <w:p>
      <w:pPr>
        <w:keepNext w:val="0"/>
        <w:keepLines w:val="0"/>
        <w:pageBreakBefore w:val="0"/>
        <w:widowControl w:val="0"/>
        <w:kinsoku/>
        <w:overflowPunct/>
        <w:topLinePunct w:val="0"/>
        <w:autoSpaceDE/>
        <w:autoSpaceDN/>
        <w:bidi w:val="0"/>
        <w:adjustRightInd/>
        <w:spacing w:line="460" w:lineRule="exact"/>
        <w:ind w:firstLine="640" w:firstLineChars="200"/>
        <w:textAlignment w:val="auto"/>
        <w:rPr>
          <w:rFonts w:hint="eastAsia" w:ascii="Times New Roman" w:hAnsi="Times New Roman" w:eastAsia="仿宋_GB2312" w:cs="仿宋"/>
          <w:bCs/>
          <w:color w:val="000000"/>
          <w:sz w:val="32"/>
          <w:szCs w:val="32"/>
          <w:u w:val="single"/>
          <w:lang w:val="en-US" w:eastAsia="zh-CN"/>
        </w:rPr>
      </w:pPr>
      <w:r>
        <w:rPr>
          <w:rFonts w:hint="eastAsia" w:ascii="Times New Roman" w:hAnsi="Times New Roman" w:eastAsia="仿宋_GB2312" w:cs="仿宋"/>
          <w:bCs/>
          <w:color w:val="000000"/>
          <w:sz w:val="32"/>
          <w:szCs w:val="32"/>
          <w:u w:val="single"/>
          <w:lang w:val="en-US" w:eastAsia="zh-CN"/>
        </w:rPr>
        <w:t xml:space="preserve">一、罚款人民币叁万元整（¥30000.00）；                            </w:t>
      </w:r>
    </w:p>
    <w:p>
      <w:pPr>
        <w:keepNext w:val="0"/>
        <w:keepLines w:val="0"/>
        <w:pageBreakBefore w:val="0"/>
        <w:widowControl w:val="0"/>
        <w:kinsoku/>
        <w:overflowPunct/>
        <w:topLinePunct w:val="0"/>
        <w:autoSpaceDE/>
        <w:autoSpaceDN/>
        <w:bidi w:val="0"/>
        <w:adjustRightInd/>
        <w:spacing w:line="460" w:lineRule="exact"/>
        <w:ind w:firstLine="640" w:firstLineChars="200"/>
        <w:textAlignment w:val="auto"/>
        <w:rPr>
          <w:rFonts w:hint="eastAsia" w:ascii="Times New Roman" w:hAnsi="Times New Roman" w:eastAsia="仿宋_GB2312" w:cs="仿宋"/>
          <w:bCs/>
          <w:color w:val="000000"/>
          <w:sz w:val="32"/>
          <w:szCs w:val="32"/>
          <w:u w:val="single"/>
        </w:rPr>
      </w:pPr>
      <w:r>
        <w:rPr>
          <w:rFonts w:hint="eastAsia" w:ascii="Times New Roman" w:hAnsi="Times New Roman" w:eastAsia="仿宋_GB2312" w:cs="仿宋"/>
          <w:bCs/>
          <w:color w:val="000000"/>
          <w:sz w:val="32"/>
          <w:szCs w:val="32"/>
          <w:u w:val="single"/>
          <w:lang w:val="en-US" w:eastAsia="zh-CN"/>
        </w:rPr>
        <w:t>二、没收用于违法经营的工具：电饭锅1个、不锈钢汤勺2个、不锈钢碗2个。</w:t>
      </w:r>
      <w:r>
        <w:rPr>
          <w:rFonts w:hint="eastAsia" w:ascii="Times New Roman" w:hAnsi="Times New Roman" w:eastAsia="仿宋_GB2312" w:cs="仿宋"/>
          <w:bCs/>
          <w:color w:val="000000"/>
          <w:sz w:val="32"/>
          <w:szCs w:val="32"/>
          <w:u w:val="single"/>
        </w:rPr>
        <w:t xml:space="preserve">   </w:t>
      </w:r>
      <w:r>
        <w:rPr>
          <w:rFonts w:hint="eastAsia" w:ascii="Times New Roman" w:hAnsi="Times New Roman" w:eastAsia="仿宋_GB2312" w:cs="仿宋"/>
          <w:bCs/>
          <w:color w:val="000000"/>
          <w:sz w:val="32"/>
          <w:szCs w:val="32"/>
          <w:u w:val="single"/>
          <w:lang w:val="en-US" w:eastAsia="zh-CN"/>
        </w:rPr>
        <w:t xml:space="preserve">             </w:t>
      </w:r>
      <w:r>
        <w:rPr>
          <w:rFonts w:hint="eastAsia" w:ascii="Times New Roman" w:hAnsi="Times New Roman" w:eastAsia="仿宋_GB2312" w:cs="仿宋"/>
          <w:bCs/>
          <w:color w:val="000000"/>
          <w:sz w:val="32"/>
          <w:szCs w:val="32"/>
          <w:u w:val="single"/>
        </w:rPr>
        <w:t xml:space="preserve">     </w:t>
      </w:r>
      <w:r>
        <w:rPr>
          <w:rFonts w:hint="eastAsia" w:ascii="Times New Roman" w:hAnsi="Times New Roman" w:eastAsia="仿宋_GB2312" w:cs="仿宋"/>
          <w:bCs/>
          <w:color w:val="000000"/>
          <w:sz w:val="32"/>
          <w:szCs w:val="32"/>
          <w:u w:val="single"/>
          <w:lang w:val="en-US" w:eastAsia="zh-CN"/>
        </w:rPr>
        <w:t xml:space="preserve">         </w:t>
      </w:r>
      <w:r>
        <w:rPr>
          <w:rFonts w:hint="eastAsia" w:ascii="Times New Roman" w:hAnsi="Times New Roman" w:eastAsia="仿宋_GB2312" w:cs="仿宋"/>
          <w:bCs/>
          <w:color w:val="000000"/>
          <w:sz w:val="32"/>
          <w:szCs w:val="32"/>
          <w:u w:val="single"/>
        </w:rPr>
        <w:t xml:space="preserve">           </w:t>
      </w:r>
    </w:p>
    <w:p>
      <w:pPr>
        <w:keepNext w:val="0"/>
        <w:keepLines w:val="0"/>
        <w:pageBreakBefore w:val="0"/>
        <w:widowControl w:val="0"/>
        <w:kinsoku/>
        <w:overflowPunct/>
        <w:topLinePunct w:val="0"/>
        <w:autoSpaceDE/>
        <w:autoSpaceDN/>
        <w:bidi w:val="0"/>
        <w:adjustRightInd/>
        <w:spacing w:line="460" w:lineRule="exact"/>
        <w:ind w:firstLine="640" w:firstLineChars="200"/>
        <w:textAlignment w:val="auto"/>
        <w:rPr>
          <w:rFonts w:hint="eastAsia" w:ascii="Times New Roman" w:hAnsi="Times New Roman" w:eastAsia="仿宋_GB2312" w:cs="仿宋"/>
          <w:bCs/>
          <w:color w:val="000000"/>
          <w:sz w:val="32"/>
          <w:szCs w:val="32"/>
          <w:u w:val="single"/>
        </w:rPr>
      </w:pPr>
      <w:r>
        <w:rPr>
          <w:rFonts w:hint="eastAsia" w:ascii="Times New Roman" w:hAnsi="Times New Roman" w:eastAsia="仿宋_GB2312" w:cs="仿宋"/>
          <w:bCs/>
          <w:color w:val="000000"/>
          <w:sz w:val="32"/>
          <w:szCs w:val="32"/>
          <w:u w:val="single"/>
        </w:rPr>
        <w:t>当事人应</w:t>
      </w:r>
      <w:r>
        <w:rPr>
          <w:rFonts w:hint="eastAsia" w:ascii="Times New Roman" w:hAnsi="Times New Roman" w:eastAsia="仿宋_GB2312" w:cs="仿宋"/>
          <w:bCs/>
          <w:color w:val="000000"/>
          <w:sz w:val="32"/>
          <w:szCs w:val="32"/>
          <w:u w:val="single"/>
          <w:lang w:val="en-US" w:eastAsia="zh-CN"/>
        </w:rPr>
        <w:t>当</w:t>
      </w:r>
      <w:r>
        <w:rPr>
          <w:rFonts w:hint="eastAsia" w:ascii="Times New Roman" w:hAnsi="Times New Roman" w:eastAsia="仿宋_GB2312" w:cs="仿宋"/>
          <w:bCs/>
          <w:color w:val="000000"/>
          <w:sz w:val="32"/>
          <w:szCs w:val="32"/>
          <w:u w:val="single"/>
        </w:rPr>
        <w:t>自收到</w:t>
      </w:r>
      <w:r>
        <w:rPr>
          <w:rFonts w:hint="eastAsia" w:ascii="Times New Roman" w:hAnsi="Times New Roman" w:eastAsia="仿宋_GB2312" w:cs="仿宋"/>
          <w:bCs/>
          <w:color w:val="000000"/>
          <w:sz w:val="32"/>
          <w:szCs w:val="32"/>
          <w:u w:val="single"/>
          <w:lang w:val="en-US" w:eastAsia="zh-CN"/>
        </w:rPr>
        <w:t>本行政</w:t>
      </w:r>
      <w:r>
        <w:rPr>
          <w:rFonts w:hint="eastAsia" w:ascii="Times New Roman" w:hAnsi="Times New Roman" w:eastAsia="仿宋_GB2312" w:cs="仿宋"/>
          <w:bCs/>
          <w:color w:val="000000"/>
          <w:sz w:val="32"/>
          <w:szCs w:val="32"/>
          <w:u w:val="single"/>
        </w:rPr>
        <w:t>处罚决定书之日起</w:t>
      </w:r>
      <w:r>
        <w:rPr>
          <w:rFonts w:hint="eastAsia" w:ascii="Times New Roman" w:hAnsi="Times New Roman" w:eastAsia="仿宋_GB2312" w:cs="仿宋"/>
          <w:bCs/>
          <w:color w:val="000000"/>
          <w:sz w:val="32"/>
          <w:szCs w:val="32"/>
          <w:u w:val="single"/>
          <w:lang w:val="en-US" w:eastAsia="zh-CN"/>
        </w:rPr>
        <w:t>十五</w:t>
      </w:r>
      <w:r>
        <w:rPr>
          <w:rFonts w:hint="eastAsia" w:ascii="Times New Roman" w:hAnsi="Times New Roman" w:eastAsia="仿宋_GB2312" w:cs="仿宋"/>
          <w:bCs/>
          <w:color w:val="000000"/>
          <w:sz w:val="32"/>
          <w:szCs w:val="32"/>
          <w:u w:val="single"/>
        </w:rPr>
        <w:t>日内，到惠州大亚湾</w:t>
      </w:r>
      <w:r>
        <w:rPr>
          <w:rFonts w:hint="eastAsia" w:ascii="Times New Roman" w:hAnsi="Times New Roman" w:eastAsia="仿宋_GB2312" w:cs="仿宋"/>
          <w:bCs/>
          <w:color w:val="000000"/>
          <w:sz w:val="32"/>
          <w:szCs w:val="32"/>
          <w:u w:val="single"/>
          <w:lang w:val="en-US" w:eastAsia="zh-CN"/>
        </w:rPr>
        <w:t>的中国银行、</w:t>
      </w:r>
      <w:r>
        <w:rPr>
          <w:rFonts w:hint="eastAsia" w:ascii="Times New Roman" w:hAnsi="Times New Roman" w:eastAsia="仿宋_GB2312" w:cs="仿宋"/>
          <w:bCs/>
          <w:color w:val="000000"/>
          <w:sz w:val="32"/>
          <w:szCs w:val="32"/>
          <w:u w:val="single"/>
        </w:rPr>
        <w:t>建设银行、工商银行、农业银行</w:t>
      </w:r>
      <w:r>
        <w:rPr>
          <w:rFonts w:hint="eastAsia" w:ascii="Times New Roman" w:hAnsi="Times New Roman" w:eastAsia="仿宋_GB2312" w:cs="仿宋"/>
          <w:bCs/>
          <w:color w:val="000000"/>
          <w:sz w:val="32"/>
          <w:szCs w:val="32"/>
          <w:u w:val="single"/>
          <w:lang w:eastAsia="zh-CN"/>
        </w:rPr>
        <w:t>、</w:t>
      </w:r>
      <w:r>
        <w:rPr>
          <w:rFonts w:hint="eastAsia" w:ascii="Times New Roman" w:hAnsi="Times New Roman" w:eastAsia="仿宋_GB2312" w:cs="仿宋"/>
          <w:bCs/>
          <w:color w:val="000000"/>
          <w:sz w:val="32"/>
          <w:szCs w:val="32"/>
          <w:u w:val="single"/>
          <w:lang w:val="en-US" w:eastAsia="zh-CN"/>
        </w:rPr>
        <w:t>农村商业银行的其中</w:t>
      </w:r>
      <w:r>
        <w:rPr>
          <w:rFonts w:hint="eastAsia" w:ascii="Times New Roman" w:hAnsi="Times New Roman" w:eastAsia="仿宋_GB2312" w:cs="仿宋"/>
          <w:bCs/>
          <w:color w:val="000000"/>
          <w:sz w:val="32"/>
          <w:szCs w:val="32"/>
          <w:u w:val="single"/>
        </w:rPr>
        <w:t>一间银行缴纳罚款，或者使用大亚湾区市场监督管理局的POS机刷卡缴纳罚款。</w:t>
      </w:r>
      <w:r>
        <w:rPr>
          <w:rFonts w:hint="eastAsia" w:ascii="Times New Roman" w:hAnsi="Times New Roman" w:eastAsia="仿宋_GB2312" w:cs="仿宋"/>
          <w:bCs/>
          <w:color w:val="000000"/>
          <w:sz w:val="32"/>
          <w:szCs w:val="32"/>
          <w:u w:val="single"/>
          <w:lang w:val="en-US" w:eastAsia="zh-CN"/>
        </w:rPr>
        <w:t>到期</w:t>
      </w:r>
      <w:r>
        <w:rPr>
          <w:rFonts w:hint="eastAsia" w:ascii="Times New Roman" w:hAnsi="Times New Roman" w:eastAsia="仿宋_GB2312" w:cs="仿宋"/>
          <w:bCs/>
          <w:color w:val="000000"/>
          <w:sz w:val="32"/>
          <w:szCs w:val="32"/>
          <w:u w:val="single"/>
        </w:rPr>
        <w:t>不缴纳罚款的，</w:t>
      </w:r>
      <w:r>
        <w:rPr>
          <w:rFonts w:hint="eastAsia" w:ascii="Times New Roman" w:hAnsi="Times New Roman" w:eastAsia="仿宋_GB2312" w:cs="仿宋"/>
          <w:bCs/>
          <w:color w:val="000000"/>
          <w:sz w:val="32"/>
          <w:szCs w:val="32"/>
          <w:u w:val="single"/>
          <w:lang w:val="en-US" w:eastAsia="zh-CN"/>
        </w:rPr>
        <w:t>依</w:t>
      </w:r>
      <w:r>
        <w:rPr>
          <w:rFonts w:hint="eastAsia" w:ascii="Times New Roman" w:hAnsi="Times New Roman" w:eastAsia="仿宋_GB2312" w:cs="仿宋"/>
          <w:bCs/>
          <w:color w:val="000000"/>
          <w:sz w:val="32"/>
          <w:szCs w:val="32"/>
          <w:u w:val="single"/>
        </w:rPr>
        <w:t>据《中华人民共和国行政处罚法》第五十一条的规定，</w:t>
      </w:r>
      <w:r>
        <w:rPr>
          <w:rFonts w:hint="eastAsia" w:ascii="Times New Roman" w:hAnsi="Times New Roman" w:eastAsia="仿宋_GB2312" w:cs="仿宋"/>
          <w:bCs/>
          <w:color w:val="000000"/>
          <w:sz w:val="32"/>
          <w:szCs w:val="32"/>
          <w:u w:val="single"/>
          <w:lang w:val="en-US" w:eastAsia="zh-CN"/>
        </w:rPr>
        <w:t>本局将</w:t>
      </w:r>
      <w:r>
        <w:rPr>
          <w:rFonts w:hint="eastAsia" w:ascii="Times New Roman" w:hAnsi="Times New Roman" w:eastAsia="仿宋_GB2312" w:cs="仿宋"/>
          <w:bCs/>
          <w:color w:val="000000"/>
          <w:sz w:val="32"/>
          <w:szCs w:val="32"/>
          <w:u w:val="single"/>
        </w:rPr>
        <w:t>每日按罚款数额的</w:t>
      </w:r>
      <w:r>
        <w:rPr>
          <w:rFonts w:hint="eastAsia" w:ascii="Times New Roman" w:hAnsi="Times New Roman" w:eastAsia="仿宋_GB2312" w:cs="仿宋"/>
          <w:bCs/>
          <w:color w:val="000000"/>
          <w:sz w:val="32"/>
          <w:szCs w:val="32"/>
          <w:u w:val="single"/>
          <w:lang w:val="en-US" w:eastAsia="zh-CN"/>
        </w:rPr>
        <w:t>百分之三</w:t>
      </w:r>
      <w:r>
        <w:rPr>
          <w:rFonts w:hint="eastAsia" w:ascii="Times New Roman" w:hAnsi="Times New Roman" w:eastAsia="仿宋_GB2312" w:cs="仿宋"/>
          <w:bCs/>
          <w:color w:val="000000"/>
          <w:sz w:val="32"/>
          <w:szCs w:val="32"/>
          <w:u w:val="single"/>
        </w:rPr>
        <w:t xml:space="preserve">加处罚款，并依法申请人民法院强制执行。                                                             </w:t>
      </w:r>
    </w:p>
    <w:p>
      <w:pPr>
        <w:keepNext w:val="0"/>
        <w:keepLines w:val="0"/>
        <w:pageBreakBefore w:val="0"/>
        <w:widowControl w:val="0"/>
        <w:kinsoku/>
        <w:overflowPunct/>
        <w:topLinePunct w:val="0"/>
        <w:autoSpaceDE/>
        <w:autoSpaceDN/>
        <w:bidi w:val="0"/>
        <w:adjustRightInd/>
        <w:spacing w:line="460" w:lineRule="exact"/>
        <w:ind w:firstLine="640" w:firstLineChars="200"/>
        <w:textAlignment w:val="auto"/>
        <w:rPr>
          <w:rFonts w:ascii="Times New Roman" w:hAnsi="Times New Roman" w:eastAsia="仿宋_GB2312" w:cs="仿宋"/>
          <w:bCs/>
          <w:color w:val="000000"/>
          <w:sz w:val="32"/>
          <w:szCs w:val="32"/>
          <w:u w:val="single"/>
        </w:rPr>
      </w:pPr>
      <w:r>
        <w:rPr>
          <w:rFonts w:hint="eastAsia" w:ascii="Times New Roman" w:hAnsi="Times New Roman" w:eastAsia="仿宋_GB2312" w:cs="仿宋"/>
          <w:bCs/>
          <w:color w:val="000000"/>
          <w:sz w:val="32"/>
          <w:szCs w:val="32"/>
          <w:u w:val="single"/>
        </w:rPr>
        <w:t>如不服本</w:t>
      </w:r>
      <w:r>
        <w:rPr>
          <w:rFonts w:hint="eastAsia" w:ascii="Times New Roman" w:hAnsi="Times New Roman" w:eastAsia="仿宋_GB2312" w:cs="仿宋"/>
          <w:bCs/>
          <w:color w:val="000000"/>
          <w:sz w:val="32"/>
          <w:szCs w:val="32"/>
          <w:u w:val="single"/>
          <w:lang w:val="en-US" w:eastAsia="zh-CN"/>
        </w:rPr>
        <w:t>行政</w:t>
      </w:r>
      <w:r>
        <w:rPr>
          <w:rFonts w:hint="eastAsia" w:ascii="Times New Roman" w:hAnsi="Times New Roman" w:eastAsia="仿宋_GB2312" w:cs="仿宋"/>
          <w:bCs/>
          <w:color w:val="000000"/>
          <w:sz w:val="32"/>
          <w:szCs w:val="32"/>
          <w:u w:val="single"/>
        </w:rPr>
        <w:t>处罚决定，</w:t>
      </w:r>
      <w:r>
        <w:rPr>
          <w:rFonts w:hint="eastAsia" w:ascii="Times New Roman" w:hAnsi="Times New Roman" w:eastAsia="仿宋_GB2312" w:cs="仿宋"/>
          <w:bCs/>
          <w:color w:val="000000"/>
          <w:sz w:val="32"/>
          <w:szCs w:val="32"/>
          <w:u w:val="single"/>
          <w:lang w:val="en-US" w:eastAsia="zh-CN"/>
        </w:rPr>
        <w:t>可以</w:t>
      </w:r>
      <w:r>
        <w:rPr>
          <w:rFonts w:hint="eastAsia" w:ascii="Times New Roman" w:hAnsi="Times New Roman" w:eastAsia="仿宋_GB2312" w:cs="仿宋"/>
          <w:bCs/>
          <w:color w:val="000000"/>
          <w:sz w:val="32"/>
          <w:szCs w:val="32"/>
          <w:u w:val="single"/>
        </w:rPr>
        <w:t>在</w:t>
      </w:r>
      <w:r>
        <w:rPr>
          <w:rFonts w:hint="eastAsia" w:ascii="Times New Roman" w:hAnsi="Times New Roman" w:eastAsia="仿宋_GB2312" w:cs="仿宋"/>
          <w:bCs/>
          <w:color w:val="000000"/>
          <w:sz w:val="32"/>
          <w:szCs w:val="32"/>
          <w:u w:val="single"/>
          <w:lang w:val="en-US" w:eastAsia="zh-CN"/>
        </w:rPr>
        <w:t>收</w:t>
      </w:r>
      <w:r>
        <w:rPr>
          <w:rFonts w:hint="eastAsia" w:ascii="Times New Roman" w:hAnsi="Times New Roman" w:eastAsia="仿宋_GB2312" w:cs="仿宋"/>
          <w:bCs/>
          <w:color w:val="000000"/>
          <w:sz w:val="32"/>
          <w:szCs w:val="32"/>
          <w:u w:val="single"/>
        </w:rPr>
        <w:t>到本</w:t>
      </w:r>
      <w:r>
        <w:rPr>
          <w:rFonts w:hint="eastAsia" w:ascii="Times New Roman" w:hAnsi="Times New Roman" w:eastAsia="仿宋_GB2312" w:cs="仿宋"/>
          <w:bCs/>
          <w:color w:val="000000"/>
          <w:sz w:val="32"/>
          <w:szCs w:val="32"/>
          <w:u w:val="single"/>
          <w:lang w:val="en-US" w:eastAsia="zh-CN"/>
        </w:rPr>
        <w:t>行政</w:t>
      </w:r>
      <w:r>
        <w:rPr>
          <w:rFonts w:hint="eastAsia" w:ascii="Times New Roman" w:hAnsi="Times New Roman" w:eastAsia="仿宋_GB2312" w:cs="仿宋"/>
          <w:bCs/>
          <w:color w:val="000000"/>
          <w:sz w:val="32"/>
          <w:szCs w:val="32"/>
          <w:u w:val="single"/>
        </w:rPr>
        <w:t>处罚决定书之日起</w:t>
      </w:r>
      <w:r>
        <w:rPr>
          <w:rFonts w:hint="eastAsia" w:ascii="Times New Roman" w:hAnsi="Times New Roman" w:eastAsia="仿宋_GB2312" w:cs="仿宋"/>
          <w:bCs/>
          <w:color w:val="000000"/>
          <w:sz w:val="32"/>
          <w:szCs w:val="32"/>
          <w:u w:val="single"/>
          <w:lang w:val="en-US" w:eastAsia="zh-CN"/>
        </w:rPr>
        <w:t>六十</w:t>
      </w:r>
      <w:r>
        <w:rPr>
          <w:rFonts w:hint="eastAsia" w:ascii="Times New Roman" w:hAnsi="Times New Roman" w:eastAsia="仿宋_GB2312" w:cs="仿宋"/>
          <w:bCs/>
          <w:color w:val="000000"/>
          <w:sz w:val="32"/>
          <w:szCs w:val="32"/>
          <w:u w:val="single"/>
        </w:rPr>
        <w:t>日内向惠州大亚湾经济技术开发区管理委员会</w:t>
      </w:r>
      <w:r>
        <w:rPr>
          <w:rFonts w:hint="eastAsia" w:ascii="Times New Roman" w:hAnsi="Times New Roman" w:eastAsia="仿宋_GB2312" w:cs="仿宋"/>
          <w:bCs/>
          <w:color w:val="000000"/>
          <w:sz w:val="32"/>
          <w:szCs w:val="32"/>
          <w:u w:val="single"/>
          <w:lang w:val="en-US" w:eastAsia="zh-CN"/>
        </w:rPr>
        <w:t>或者</w:t>
      </w:r>
      <w:r>
        <w:rPr>
          <w:rFonts w:hint="eastAsia" w:ascii="Times New Roman" w:hAnsi="Times New Roman" w:eastAsia="仿宋_GB2312" w:cs="仿宋"/>
          <w:bCs/>
          <w:color w:val="000000"/>
          <w:sz w:val="32"/>
          <w:szCs w:val="32"/>
          <w:u w:val="single"/>
        </w:rPr>
        <w:t>惠州市市场监督管理局申请行政复议</w:t>
      </w:r>
      <w:r>
        <w:rPr>
          <w:rFonts w:hint="eastAsia" w:ascii="Times New Roman" w:hAnsi="Times New Roman" w:eastAsia="仿宋_GB2312" w:cs="仿宋"/>
          <w:bCs/>
          <w:color w:val="000000"/>
          <w:sz w:val="32"/>
          <w:szCs w:val="32"/>
          <w:u w:val="single"/>
          <w:lang w:eastAsia="zh-CN"/>
        </w:rPr>
        <w:t>；</w:t>
      </w:r>
      <w:r>
        <w:rPr>
          <w:rFonts w:hint="eastAsia" w:ascii="Times New Roman" w:hAnsi="Times New Roman" w:eastAsia="仿宋_GB2312" w:cs="仿宋"/>
          <w:bCs/>
          <w:color w:val="000000"/>
          <w:sz w:val="32"/>
          <w:szCs w:val="32"/>
          <w:u w:val="single"/>
        </w:rPr>
        <w:t>也</w:t>
      </w:r>
      <w:r>
        <w:rPr>
          <w:rFonts w:hint="eastAsia" w:ascii="Times New Roman" w:hAnsi="Times New Roman" w:eastAsia="仿宋_GB2312" w:cs="仿宋"/>
          <w:bCs/>
          <w:color w:val="000000"/>
          <w:sz w:val="32"/>
          <w:szCs w:val="32"/>
          <w:u w:val="single"/>
          <w:lang w:val="en-US" w:eastAsia="zh-CN"/>
        </w:rPr>
        <w:t>可以在六</w:t>
      </w:r>
      <w:r>
        <w:rPr>
          <w:rFonts w:hint="eastAsia" w:ascii="Times New Roman" w:hAnsi="Times New Roman" w:eastAsia="仿宋_GB2312" w:cs="仿宋"/>
          <w:bCs/>
          <w:color w:val="000000"/>
          <w:sz w:val="32"/>
          <w:szCs w:val="32"/>
          <w:u w:val="single"/>
        </w:rPr>
        <w:t>个月内</w:t>
      </w:r>
      <w:r>
        <w:rPr>
          <w:rFonts w:hint="eastAsia" w:ascii="Times New Roman" w:hAnsi="Times New Roman" w:eastAsia="仿宋_GB2312" w:cs="仿宋"/>
          <w:bCs/>
          <w:color w:val="000000"/>
          <w:sz w:val="32"/>
          <w:szCs w:val="32"/>
          <w:u w:val="single"/>
          <w:lang w:val="en-US" w:eastAsia="zh-CN"/>
        </w:rPr>
        <w:t>依法</w:t>
      </w:r>
      <w:r>
        <w:rPr>
          <w:rFonts w:hint="eastAsia" w:ascii="Times New Roman" w:hAnsi="Times New Roman" w:eastAsia="仿宋_GB2312" w:cs="仿宋"/>
          <w:bCs/>
          <w:color w:val="000000"/>
          <w:sz w:val="32"/>
          <w:szCs w:val="32"/>
          <w:u w:val="single"/>
        </w:rPr>
        <w:t>向博罗县人民法院提起行政诉讼。</w:t>
      </w:r>
      <w:r>
        <w:rPr>
          <w:rFonts w:hint="eastAsia" w:ascii="Times New Roman" w:hAnsi="Times New Roman" w:eastAsia="仿宋_GB2312" w:cs="仿宋"/>
          <w:bCs/>
          <w:color w:val="000000"/>
          <w:sz w:val="32"/>
          <w:szCs w:val="32"/>
          <w:u w:val="single"/>
          <w:lang w:val="en-US" w:eastAsia="zh-CN"/>
        </w:rPr>
        <w:t>申请行政复议或者提起行政诉讼期间，行政处罚不停止执行。</w:t>
      </w:r>
      <w:r>
        <w:rPr>
          <w:rFonts w:hint="eastAsia" w:ascii="Times New Roman" w:hAnsi="Times New Roman" w:eastAsia="仿宋_GB2312" w:cs="仿宋"/>
          <w:bCs/>
          <w:color w:val="000000"/>
          <w:sz w:val="32"/>
          <w:szCs w:val="32"/>
          <w:u w:val="single"/>
        </w:rPr>
        <w:t xml:space="preserve">                                                             </w:t>
      </w:r>
    </w:p>
    <w:p>
      <w:pPr>
        <w:keepNext w:val="0"/>
        <w:keepLines w:val="0"/>
        <w:pageBreakBefore w:val="0"/>
        <w:widowControl w:val="0"/>
        <w:kinsoku/>
        <w:overflowPunct/>
        <w:topLinePunct w:val="0"/>
        <w:autoSpaceDE/>
        <w:autoSpaceDN/>
        <w:bidi w:val="0"/>
        <w:adjustRightInd/>
        <w:spacing w:line="460" w:lineRule="exact"/>
        <w:jc w:val="both"/>
        <w:textAlignment w:val="auto"/>
        <w:rPr>
          <w:rFonts w:ascii="Times New Roman" w:hAnsi="Times New Roman" w:eastAsia="仿宋_GB2312" w:cs="仿宋"/>
          <w:color w:val="000000"/>
          <w:sz w:val="32"/>
          <w:szCs w:val="32"/>
        </w:rPr>
      </w:pPr>
    </w:p>
    <w:p>
      <w:pPr>
        <w:keepNext w:val="0"/>
        <w:keepLines w:val="0"/>
        <w:pageBreakBefore w:val="0"/>
        <w:widowControl w:val="0"/>
        <w:kinsoku/>
        <w:overflowPunct/>
        <w:topLinePunct w:val="0"/>
        <w:autoSpaceDE/>
        <w:autoSpaceDN/>
        <w:bidi w:val="0"/>
        <w:adjustRightInd/>
        <w:spacing w:line="460" w:lineRule="exact"/>
        <w:jc w:val="both"/>
        <w:textAlignment w:val="auto"/>
        <w:rPr>
          <w:rFonts w:ascii="Times New Roman" w:hAnsi="Times New Roman" w:eastAsia="仿宋_GB2312" w:cs="仿宋"/>
          <w:color w:val="000000"/>
          <w:sz w:val="32"/>
          <w:szCs w:val="32"/>
        </w:rPr>
      </w:pPr>
    </w:p>
    <w:p>
      <w:pPr>
        <w:keepNext w:val="0"/>
        <w:keepLines w:val="0"/>
        <w:pageBreakBefore w:val="0"/>
        <w:widowControl w:val="0"/>
        <w:kinsoku/>
        <w:overflowPunct/>
        <w:topLinePunct w:val="0"/>
        <w:autoSpaceDE/>
        <w:autoSpaceDN/>
        <w:bidi w:val="0"/>
        <w:adjustRightInd/>
        <w:spacing w:line="460" w:lineRule="exact"/>
        <w:jc w:val="both"/>
        <w:textAlignment w:val="auto"/>
        <w:rPr>
          <w:rFonts w:ascii="Times New Roman" w:hAnsi="Times New Roman" w:eastAsia="仿宋_GB2312" w:cs="仿宋"/>
          <w:color w:val="000000"/>
          <w:sz w:val="32"/>
          <w:szCs w:val="32"/>
        </w:rPr>
      </w:pPr>
    </w:p>
    <w:p>
      <w:pPr>
        <w:keepNext w:val="0"/>
        <w:keepLines w:val="0"/>
        <w:pageBreakBefore w:val="0"/>
        <w:widowControl w:val="0"/>
        <w:kinsoku/>
        <w:overflowPunct/>
        <w:topLinePunct w:val="0"/>
        <w:autoSpaceDE/>
        <w:autoSpaceDN/>
        <w:bidi w:val="0"/>
        <w:adjustRightInd/>
        <w:spacing w:line="460" w:lineRule="exact"/>
        <w:ind w:firstLine="601"/>
        <w:jc w:val="center"/>
        <w:textAlignment w:val="auto"/>
        <w:rPr>
          <w:rFonts w:ascii="Times New Roman" w:hAnsi="Times New Roman" w:eastAsia="仿宋_GB2312" w:cs="仿宋"/>
          <w:color w:val="000000"/>
          <w:sz w:val="32"/>
          <w:szCs w:val="32"/>
          <w:u w:val="none"/>
        </w:rPr>
      </w:pPr>
      <w:r>
        <w:rPr>
          <w:rFonts w:hint="eastAsia" w:ascii="Times New Roman" w:hAnsi="Times New Roman" w:eastAsia="仿宋_GB2312" w:cs="仿宋"/>
          <w:color w:val="000000"/>
          <w:sz w:val="32"/>
          <w:szCs w:val="32"/>
          <w:u w:val="none"/>
        </w:rPr>
        <w:t xml:space="preserve">           </w:t>
      </w:r>
      <w:r>
        <w:rPr>
          <w:rFonts w:hint="eastAsia" w:ascii="Times New Roman" w:hAnsi="Times New Roman" w:eastAsia="仿宋_GB2312" w:cs="仿宋"/>
          <w:color w:val="000000"/>
          <w:sz w:val="32"/>
          <w:szCs w:val="32"/>
          <w:u w:val="none"/>
          <w:lang w:val="en-US" w:eastAsia="zh-CN"/>
        </w:rPr>
        <w:t xml:space="preserve">  </w:t>
      </w:r>
      <w:r>
        <w:rPr>
          <w:rFonts w:hint="eastAsia" w:ascii="Times New Roman" w:hAnsi="Times New Roman" w:eastAsia="仿宋_GB2312" w:cs="仿宋"/>
          <w:color w:val="000000"/>
          <w:sz w:val="32"/>
          <w:szCs w:val="32"/>
          <w:u w:val="none"/>
        </w:rPr>
        <w:t>惠州大亚湾经济技术开发区市场监督管理局</w:t>
      </w:r>
    </w:p>
    <w:p>
      <w:pPr>
        <w:keepNext w:val="0"/>
        <w:keepLines w:val="0"/>
        <w:pageBreakBefore w:val="0"/>
        <w:widowControl w:val="0"/>
        <w:kinsoku/>
        <w:overflowPunct/>
        <w:topLinePunct w:val="0"/>
        <w:autoSpaceDE/>
        <w:autoSpaceDN/>
        <w:bidi w:val="0"/>
        <w:adjustRightInd/>
        <w:spacing w:line="460" w:lineRule="exact"/>
        <w:ind w:right="640" w:firstLine="601"/>
        <w:jc w:val="center"/>
        <w:textAlignment w:val="auto"/>
        <w:rPr>
          <w:rFonts w:ascii="Times New Roman" w:hAnsi="Times New Roman" w:eastAsia="仿宋_GB2312" w:cs="仿宋"/>
          <w:color w:val="000000"/>
          <w:sz w:val="32"/>
          <w:szCs w:val="32"/>
        </w:rPr>
      </w:pPr>
      <w:r>
        <w:rPr>
          <w:rFonts w:hint="eastAsia" w:ascii="Times New Roman" w:hAnsi="Times New Roman" w:eastAsia="仿宋_GB2312" w:cs="仿宋"/>
          <w:color w:val="000000"/>
          <w:sz w:val="32"/>
          <w:szCs w:val="32"/>
        </w:rPr>
        <w:t xml:space="preserve">                   （印 章）</w:t>
      </w:r>
    </w:p>
    <w:p>
      <w:pPr>
        <w:keepNext w:val="0"/>
        <w:keepLines w:val="0"/>
        <w:pageBreakBefore w:val="0"/>
        <w:widowControl w:val="0"/>
        <w:kinsoku/>
        <w:overflowPunct/>
        <w:topLinePunct w:val="0"/>
        <w:autoSpaceDE/>
        <w:autoSpaceDN/>
        <w:bidi w:val="0"/>
        <w:adjustRightInd/>
        <w:spacing w:line="460" w:lineRule="exact"/>
        <w:ind w:right="640" w:firstLine="600"/>
        <w:jc w:val="center"/>
        <w:textAlignment w:val="auto"/>
        <w:rPr>
          <w:rFonts w:hint="eastAsia" w:ascii="Times New Roman" w:hAnsi="Times New Roman" w:eastAsia="仿宋_GB2312" w:cs="仿宋"/>
          <w:color w:val="000000"/>
          <w:sz w:val="32"/>
          <w:szCs w:val="32"/>
        </w:rPr>
      </w:pPr>
      <w:r>
        <w:rPr>
          <w:rFonts w:hint="eastAsia" w:ascii="Times New Roman" w:hAnsi="Times New Roman" w:eastAsia="仿宋_GB2312" w:cs="仿宋"/>
          <w:color w:val="000000"/>
          <w:sz w:val="32"/>
          <w:szCs w:val="32"/>
        </w:rPr>
        <w:t xml:space="preserve">                </w:t>
      </w:r>
      <w:r>
        <w:rPr>
          <w:rFonts w:hint="eastAsia" w:ascii="Times New Roman" w:hAnsi="Times New Roman" w:eastAsia="仿宋_GB2312" w:cs="仿宋"/>
          <w:color w:val="000000"/>
          <w:sz w:val="32"/>
          <w:szCs w:val="32"/>
          <w:lang w:val="en-US" w:eastAsia="zh-CN"/>
        </w:rPr>
        <w:t xml:space="preserve">   2021</w:t>
      </w:r>
      <w:r>
        <w:rPr>
          <w:rFonts w:hint="eastAsia" w:ascii="Times New Roman" w:hAnsi="Times New Roman" w:eastAsia="仿宋_GB2312" w:cs="仿宋"/>
          <w:color w:val="000000"/>
          <w:sz w:val="32"/>
          <w:szCs w:val="32"/>
        </w:rPr>
        <w:t>年</w:t>
      </w:r>
      <w:r>
        <w:rPr>
          <w:rFonts w:hint="eastAsia" w:ascii="Times New Roman" w:hAnsi="Times New Roman" w:eastAsia="仿宋_GB2312" w:cs="仿宋"/>
          <w:color w:val="000000"/>
          <w:sz w:val="32"/>
          <w:szCs w:val="32"/>
          <w:lang w:val="en-US" w:eastAsia="zh-CN"/>
        </w:rPr>
        <w:t>5</w:t>
      </w:r>
      <w:r>
        <w:rPr>
          <w:rFonts w:hint="eastAsia" w:ascii="Times New Roman" w:hAnsi="Times New Roman" w:eastAsia="仿宋_GB2312" w:cs="仿宋"/>
          <w:color w:val="000000"/>
          <w:sz w:val="32"/>
          <w:szCs w:val="32"/>
        </w:rPr>
        <w:t>月</w:t>
      </w:r>
      <w:r>
        <w:rPr>
          <w:rFonts w:hint="eastAsia" w:ascii="Times New Roman" w:hAnsi="Times New Roman" w:eastAsia="仿宋_GB2312" w:cs="仿宋"/>
          <w:color w:val="000000"/>
          <w:sz w:val="32"/>
          <w:szCs w:val="32"/>
          <w:lang w:val="en-US" w:eastAsia="zh-CN"/>
        </w:rPr>
        <w:t>31</w:t>
      </w:r>
      <w:r>
        <w:rPr>
          <w:rFonts w:hint="eastAsia" w:ascii="Times New Roman" w:hAnsi="Times New Roman" w:eastAsia="仿宋_GB2312" w:cs="仿宋"/>
          <w:color w:val="000000"/>
          <w:sz w:val="32"/>
          <w:szCs w:val="32"/>
        </w:rPr>
        <w:t>日</w:t>
      </w:r>
    </w:p>
    <w:p>
      <w:pPr>
        <w:keepNext w:val="0"/>
        <w:keepLines w:val="0"/>
        <w:pageBreakBefore w:val="0"/>
        <w:widowControl w:val="0"/>
        <w:kinsoku/>
        <w:overflowPunct/>
        <w:topLinePunct w:val="0"/>
        <w:autoSpaceDE/>
        <w:autoSpaceDN/>
        <w:bidi w:val="0"/>
        <w:adjustRightInd/>
        <w:spacing w:line="460" w:lineRule="exact"/>
        <w:ind w:right="640"/>
        <w:jc w:val="both"/>
        <w:textAlignment w:val="auto"/>
        <w:rPr>
          <w:rFonts w:hint="eastAsia" w:ascii="Times New Roman" w:hAnsi="Times New Roman" w:eastAsia="仿宋_GB2312" w:cs="仿宋"/>
          <w:color w:val="000000"/>
          <w:sz w:val="32"/>
          <w:szCs w:val="32"/>
        </w:rPr>
      </w:pPr>
    </w:p>
    <w:p>
      <w:pPr>
        <w:keepNext w:val="0"/>
        <w:keepLines w:val="0"/>
        <w:pageBreakBefore w:val="0"/>
        <w:widowControl w:val="0"/>
        <w:kinsoku/>
        <w:overflowPunct/>
        <w:topLinePunct w:val="0"/>
        <w:autoSpaceDE/>
        <w:autoSpaceDN/>
        <w:bidi w:val="0"/>
        <w:adjustRightInd/>
        <w:spacing w:line="460" w:lineRule="exact"/>
        <w:ind w:right="640"/>
        <w:jc w:val="both"/>
        <w:textAlignment w:val="auto"/>
        <w:rPr>
          <w:rFonts w:hint="eastAsia" w:ascii="Times New Roman" w:hAnsi="Times New Roman" w:eastAsia="仿宋_GB2312" w:cs="仿宋"/>
          <w:color w:val="000000"/>
          <w:sz w:val="32"/>
          <w:szCs w:val="32"/>
        </w:rPr>
      </w:pPr>
    </w:p>
    <w:p>
      <w:pPr>
        <w:keepNext w:val="0"/>
        <w:keepLines w:val="0"/>
        <w:pageBreakBefore w:val="0"/>
        <w:widowControl w:val="0"/>
        <w:kinsoku/>
        <w:overflowPunct/>
        <w:topLinePunct w:val="0"/>
        <w:autoSpaceDE/>
        <w:autoSpaceDN/>
        <w:bidi w:val="0"/>
        <w:adjustRightInd/>
        <w:spacing w:line="460" w:lineRule="exact"/>
        <w:ind w:right="640"/>
        <w:jc w:val="both"/>
        <w:textAlignment w:val="auto"/>
        <w:rPr>
          <w:rFonts w:hint="eastAsia" w:ascii="Times New Roman" w:hAnsi="Times New Roman" w:eastAsia="仿宋_GB2312" w:cs="仿宋"/>
          <w:color w:val="000000"/>
          <w:sz w:val="32"/>
          <w:szCs w:val="32"/>
        </w:rPr>
      </w:pPr>
    </w:p>
    <w:p>
      <w:pPr>
        <w:keepNext w:val="0"/>
        <w:keepLines w:val="0"/>
        <w:pageBreakBefore w:val="0"/>
        <w:widowControl w:val="0"/>
        <w:kinsoku/>
        <w:overflowPunct/>
        <w:topLinePunct w:val="0"/>
        <w:autoSpaceDE/>
        <w:autoSpaceDN/>
        <w:bidi w:val="0"/>
        <w:adjustRightInd/>
        <w:spacing w:line="460" w:lineRule="exact"/>
        <w:ind w:right="640"/>
        <w:jc w:val="both"/>
        <w:textAlignment w:val="auto"/>
        <w:rPr>
          <w:rFonts w:hint="eastAsia" w:ascii="Times New Roman" w:hAnsi="Times New Roman" w:eastAsia="仿宋_GB2312" w:cs="仿宋"/>
          <w:color w:val="000000"/>
          <w:sz w:val="32"/>
          <w:szCs w:val="32"/>
        </w:rPr>
      </w:pPr>
    </w:p>
    <w:p>
      <w:pPr>
        <w:keepNext w:val="0"/>
        <w:keepLines w:val="0"/>
        <w:pageBreakBefore w:val="0"/>
        <w:widowControl w:val="0"/>
        <w:kinsoku/>
        <w:overflowPunct/>
        <w:topLinePunct w:val="0"/>
        <w:autoSpaceDE/>
        <w:autoSpaceDN/>
        <w:bidi w:val="0"/>
        <w:adjustRightInd/>
        <w:spacing w:line="460" w:lineRule="exact"/>
        <w:ind w:right="640"/>
        <w:jc w:val="both"/>
        <w:textAlignment w:val="auto"/>
        <w:rPr>
          <w:rFonts w:hint="eastAsia" w:ascii="Times New Roman" w:hAnsi="Times New Roman" w:eastAsia="仿宋_GB2312" w:cs="仿宋"/>
          <w:color w:val="000000"/>
          <w:sz w:val="32"/>
          <w:szCs w:val="32"/>
        </w:rPr>
      </w:pPr>
    </w:p>
    <w:p>
      <w:pPr>
        <w:keepNext w:val="0"/>
        <w:keepLines w:val="0"/>
        <w:pageBreakBefore w:val="0"/>
        <w:widowControl w:val="0"/>
        <w:kinsoku/>
        <w:overflowPunct/>
        <w:topLinePunct w:val="0"/>
        <w:autoSpaceDE/>
        <w:autoSpaceDN/>
        <w:bidi w:val="0"/>
        <w:adjustRightInd/>
        <w:spacing w:line="460" w:lineRule="exact"/>
        <w:ind w:right="640"/>
        <w:jc w:val="both"/>
        <w:textAlignment w:val="auto"/>
        <w:rPr>
          <w:rFonts w:hint="eastAsia" w:ascii="Times New Roman" w:hAnsi="Times New Roman" w:eastAsia="仿宋_GB2312" w:cs="仿宋"/>
          <w:color w:val="000000"/>
          <w:sz w:val="32"/>
          <w:szCs w:val="32"/>
        </w:rPr>
      </w:pPr>
    </w:p>
    <w:p>
      <w:pPr>
        <w:keepNext w:val="0"/>
        <w:keepLines w:val="0"/>
        <w:pageBreakBefore w:val="0"/>
        <w:widowControl w:val="0"/>
        <w:kinsoku/>
        <w:overflowPunct/>
        <w:topLinePunct w:val="0"/>
        <w:autoSpaceDE/>
        <w:autoSpaceDN/>
        <w:bidi w:val="0"/>
        <w:adjustRightInd/>
        <w:spacing w:line="460" w:lineRule="exact"/>
        <w:ind w:right="640" w:firstLine="600"/>
        <w:jc w:val="center"/>
        <w:textAlignment w:val="auto"/>
        <w:rPr>
          <w:rFonts w:hint="eastAsia" w:ascii="Times New Roman" w:hAnsi="Times New Roman" w:eastAsia="仿宋_GB2312" w:cs="仿宋"/>
          <w:color w:val="000000"/>
          <w:sz w:val="32"/>
          <w:szCs w:val="32"/>
        </w:rPr>
      </w:pPr>
    </w:p>
    <w:p>
      <w:pPr>
        <w:keepNext w:val="0"/>
        <w:keepLines w:val="0"/>
        <w:pageBreakBefore w:val="0"/>
        <w:widowControl w:val="0"/>
        <w:kinsoku/>
        <w:wordWrap w:val="0"/>
        <w:overflowPunct/>
        <w:topLinePunct w:val="0"/>
        <w:autoSpaceDE/>
        <w:autoSpaceDN/>
        <w:bidi w:val="0"/>
        <w:adjustRightInd/>
        <w:snapToGrid w:val="0"/>
        <w:spacing w:line="460" w:lineRule="exact"/>
        <w:jc w:val="center"/>
        <w:textAlignment w:val="auto"/>
        <w:rPr>
          <w:rFonts w:ascii="Times New Roman" w:hAnsi="Times New Roman" w:eastAsia="仿宋_GB2312" w:cs="仿宋"/>
          <w:b/>
          <w:bCs/>
          <w:color w:val="000000"/>
          <w:sz w:val="28"/>
          <w:szCs w:val="28"/>
        </w:rPr>
      </w:pPr>
      <w:r>
        <w:rPr>
          <w:rFonts w:hint="eastAsia" w:ascii="黑体" w:hAnsi="黑体" w:eastAsia="黑体" w:cs="黑体"/>
          <w:b w:val="0"/>
          <w:bCs w:val="0"/>
          <w:color w:val="000000"/>
          <w:sz w:val="30"/>
          <w:szCs w:val="30"/>
        </w:rPr>
        <w:t>（市场监督管理部门将依法向社会公示本行政处罚决定信息）</w:t>
      </w:r>
    </w:p>
    <w:p>
      <w:pPr>
        <w:keepNext w:val="0"/>
        <w:keepLines w:val="0"/>
        <w:pageBreakBefore w:val="0"/>
        <w:widowControl w:val="0"/>
        <w:kinsoku/>
        <w:wordWrap w:val="0"/>
        <w:overflowPunct/>
        <w:topLinePunct w:val="0"/>
        <w:autoSpaceDE/>
        <w:autoSpaceDN/>
        <w:bidi w:val="0"/>
        <w:adjustRightInd/>
        <w:spacing w:line="460" w:lineRule="exact"/>
        <w:textAlignment w:val="auto"/>
        <w:rPr>
          <w:rFonts w:ascii="Times New Roman" w:hAnsi="Times New Roman" w:eastAsia="仿宋_GB2312" w:cs="仿宋"/>
          <w:bCs/>
          <w:color w:val="000000"/>
          <w:sz w:val="32"/>
          <w:szCs w:val="32"/>
        </w:rPr>
      </w:pPr>
      <w:r>
        <w:rPr>
          <w:rFonts w:hint="eastAsia" w:ascii="Times New Roman" w:hAnsi="Times New Roman" w:eastAsia="仿宋_GB2312"/>
          <w:sz w:val="32"/>
        </w:rPr>
        <mc:AlternateContent>
          <mc:Choice Requires="wps">
            <w:drawing>
              <wp:anchor distT="0" distB="0" distL="114300" distR="114300" simplePos="0" relativeHeight="251765760" behindDoc="0" locked="0" layoutInCell="1" allowOverlap="1">
                <wp:simplePos x="0" y="0"/>
                <wp:positionH relativeFrom="column">
                  <wp:posOffset>-20320</wp:posOffset>
                </wp:positionH>
                <wp:positionV relativeFrom="paragraph">
                  <wp:posOffset>172085</wp:posOffset>
                </wp:positionV>
                <wp:extent cx="5550535" cy="635"/>
                <wp:effectExtent l="0" t="7620" r="12065" b="10795"/>
                <wp:wrapNone/>
                <wp:docPr id="11" name="直接连接符 11"/>
                <wp:cNvGraphicFramePr/>
                <a:graphic xmlns:a="http://schemas.openxmlformats.org/drawingml/2006/main">
                  <a:graphicData uri="http://schemas.microsoft.com/office/word/2010/wordprocessingShape">
                    <wps:wsp>
                      <wps:cNvCnPr/>
                      <wps:spPr>
                        <a:xfrm>
                          <a:off x="0" y="0"/>
                          <a:ext cx="5550535" cy="635"/>
                        </a:xfrm>
                        <a:prstGeom prst="line">
                          <a:avLst/>
                        </a:prstGeom>
                        <a:ln w="1587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6pt;margin-top:13.55pt;height:0.05pt;width:437.05pt;z-index:251765760;mso-width-relative:page;mso-height-relative:page;" filled="f" stroked="t" coordsize="21600,21600" o:gfxdata="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PK6G5PYAAAACAEAAA8AAAAAAAAAAQAgAAAA&#10;IgAAAGRycy9kb3ducmV2LnhtbFBLAQIUABQAAAAIAIdO4kApN0ev0gEAAI8DAAAOAAAAAAAAAAEA&#10;IAAAACcBAABkcnMvZTJvRG9jLnhtbFBLBQYAAAAABgAGAFkBAABrBQAAAAA=&#10;">
                <v:fill on="f" focussize="0,0"/>
                <v:stroke weight="1.25pt" color="#000000" joinstyle="round"/>
                <v:imagedata o:title=""/>
                <o:lock v:ext="edit" aspectratio="f"/>
              </v:line>
            </w:pict>
          </mc:Fallback>
        </mc:AlternateContent>
      </w:r>
    </w:p>
    <w:p>
      <w:pPr>
        <w:keepNext w:val="0"/>
        <w:keepLines w:val="0"/>
        <w:pageBreakBefore w:val="0"/>
        <w:widowControl w:val="0"/>
        <w:kinsoku/>
        <w:wordWrap w:val="0"/>
        <w:overflowPunct/>
        <w:topLinePunct w:val="0"/>
        <w:autoSpaceDE/>
        <w:autoSpaceDN/>
        <w:bidi w:val="0"/>
        <w:adjustRightInd/>
        <w:spacing w:line="460" w:lineRule="exact"/>
        <w:jc w:val="center"/>
        <w:textAlignment w:val="auto"/>
      </w:pPr>
      <w:r>
        <w:rPr>
          <w:rFonts w:hint="eastAsia" w:ascii="Times New Roman" w:hAnsi="Times New Roman" w:eastAsia="仿宋_GB2312" w:cs="仿宋"/>
          <w:bCs/>
          <w:color w:val="000000"/>
          <w:sz w:val="32"/>
          <w:szCs w:val="32"/>
          <w:u w:val="none"/>
        </w:rPr>
        <mc:AlternateContent>
          <mc:Choice Requires="wps">
            <w:drawing>
              <wp:anchor distT="0" distB="0" distL="114300" distR="114300" simplePos="0" relativeHeight="251764736" behindDoc="0" locked="0" layoutInCell="1" allowOverlap="1">
                <wp:simplePos x="0" y="0"/>
                <wp:positionH relativeFrom="column">
                  <wp:posOffset>0</wp:posOffset>
                </wp:positionH>
                <wp:positionV relativeFrom="paragraph">
                  <wp:posOffset>20807045</wp:posOffset>
                </wp:positionV>
                <wp:extent cx="5762625" cy="1270"/>
                <wp:effectExtent l="0" t="0" r="0" b="0"/>
                <wp:wrapNone/>
                <wp:docPr id="12" name="直接连接符 12"/>
                <wp:cNvGraphicFramePr/>
                <a:graphic xmlns:a="http://schemas.openxmlformats.org/drawingml/2006/main">
                  <a:graphicData uri="http://schemas.microsoft.com/office/word/2010/wordprocessingShape">
                    <wps:wsp>
                      <wps:cNvCnPr/>
                      <wps:spPr>
                        <a:xfrm>
                          <a:off x="0" y="0"/>
                          <a:ext cx="5762625" cy="1270"/>
                        </a:xfrm>
                        <a:prstGeom prst="line">
                          <a:avLst/>
                        </a:prstGeom>
                        <a:ln w="9360" cap="sq"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0pt;margin-top:1638.35pt;height:0.1pt;width:453.75pt;z-index:251764736;mso-width-relative:page;mso-height-relative:page;" filled="f" stroked="t" coordsize="21600,21600" o:gfxdata="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CL7/OR1wAAAAoBAAAPAAAAAAAAAAEA&#10;IAAAACIAAABkcnMvZG93bnJldi54bWxQSwECFAAUAAAACACHTuJAJXomzNcBAACNAwAADgAAAAAA&#10;AAABACAAAAAmAQAAZHJzL2Uyb0RvYy54bWxQSwUGAAAAAAYABgBZAQAAbwUAAAAA&#10;">
                <v:fill on="f" focussize="0,0"/>
                <v:stroke weight="0.737007874015748pt" color="#000000" joinstyle="round" endcap="square"/>
                <v:imagedata o:title=""/>
                <o:lock v:ext="edit" aspectratio="f"/>
              </v:line>
            </w:pict>
          </mc:Fallback>
        </mc:AlternateContent>
      </w:r>
      <w:r>
        <w:rPr>
          <w:rFonts w:hint="eastAsia" w:ascii="Times New Roman" w:hAnsi="Times New Roman" w:eastAsia="仿宋_GB2312" w:cs="仿宋"/>
          <w:color w:val="000000"/>
          <w:sz w:val="32"/>
          <w:szCs w:val="32"/>
          <w:u w:val="none"/>
        </w:rPr>
        <w:t>本文书一式</w:t>
      </w:r>
      <w:r>
        <w:rPr>
          <w:rFonts w:hint="eastAsia" w:ascii="Times New Roman" w:hAnsi="Times New Roman" w:eastAsia="仿宋_GB2312" w:cs="仿宋"/>
          <w:color w:val="000000"/>
          <w:sz w:val="32"/>
          <w:szCs w:val="32"/>
          <w:u w:val="none"/>
          <w:lang w:val="en-US" w:eastAsia="zh-CN"/>
        </w:rPr>
        <w:t>两</w:t>
      </w:r>
      <w:r>
        <w:rPr>
          <w:rFonts w:hint="eastAsia" w:ascii="Times New Roman" w:hAnsi="Times New Roman" w:eastAsia="仿宋_GB2312" w:cs="仿宋"/>
          <w:color w:val="000000"/>
          <w:sz w:val="32"/>
          <w:szCs w:val="32"/>
          <w:u w:val="none"/>
        </w:rPr>
        <w:t>份，</w:t>
      </w:r>
      <w:r>
        <w:rPr>
          <w:rFonts w:hint="eastAsia" w:ascii="Times New Roman" w:hAnsi="Times New Roman" w:eastAsia="仿宋_GB2312" w:cs="仿宋"/>
          <w:color w:val="000000"/>
          <w:sz w:val="32"/>
          <w:szCs w:val="32"/>
          <w:u w:val="none"/>
          <w:lang w:val="en-US" w:eastAsia="zh-CN"/>
        </w:rPr>
        <w:t>一</w:t>
      </w:r>
      <w:r>
        <w:rPr>
          <w:rFonts w:hint="eastAsia" w:ascii="Times New Roman" w:hAnsi="Times New Roman" w:eastAsia="仿宋_GB2312" w:cs="仿宋"/>
          <w:color w:val="000000"/>
          <w:sz w:val="32"/>
          <w:szCs w:val="32"/>
          <w:u w:val="none"/>
        </w:rPr>
        <w:t>份送达，一</w:t>
      </w:r>
      <w:r>
        <w:rPr>
          <w:rFonts w:hint="eastAsia" w:ascii="Times New Roman" w:hAnsi="Times New Roman" w:eastAsia="仿宋_GB2312" w:cs="仿宋"/>
          <w:color w:val="000000"/>
          <w:sz w:val="32"/>
          <w:szCs w:val="32"/>
        </w:rPr>
        <w:t>份归档。</w:t>
      </w:r>
    </w:p>
    <w:bookmarkEnd w:id="0"/>
    <w:sectPr>
      <w:footerReference r:id="rId3" w:type="default"/>
      <w:pgSz w:w="11906" w:h="16838"/>
      <w:pgMar w:top="1440" w:right="1559" w:bottom="1440" w:left="1559"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angal">
    <w:panose1 w:val="02040503050203030202"/>
    <w:charset w:val="00"/>
    <w:family w:val="swiss"/>
    <w:pitch w:val="default"/>
    <w:sig w:usb0="00008003" w:usb1="00000000" w:usb2="00000000" w:usb3="00000000" w:csb0="00000001" w:csb1="00000000"/>
  </w:font>
  <w:font w:name="方正小标宋简体">
    <w:panose1 w:val="03000509000000000000"/>
    <w:charset w:val="86"/>
    <w:family w:val="script"/>
    <w:pitch w:val="default"/>
    <w:sig w:usb0="00000001" w:usb1="080E0000" w:usb2="00000000" w:usb3="00000000" w:csb0="00040000" w:csb1="00000000"/>
  </w:font>
  <w:font w:name="Mongolian Baiti">
    <w:panose1 w:val="03000500000000000000"/>
    <w:charset w:val="00"/>
    <w:family w:val="script"/>
    <w:pitch w:val="default"/>
    <w:sig w:usb0="80000023" w:usb1="00000000" w:usb2="00020000" w:usb3="00000000" w:csb0="00000001" w:csb1="00000000"/>
  </w:font>
  <w:font w:name="仿宋_GB2312">
    <w:panose1 w:val="02010609030101010101"/>
    <w:charset w:val="86"/>
    <w:family w:val="decorative"/>
    <w:pitch w:val="default"/>
    <w:sig w:usb0="00000001" w:usb1="080E0000" w:usb2="00000000" w:usb3="00000000" w:csb0="00040000" w:csb1="00000000"/>
  </w:font>
  <w:font w:name="仿宋">
    <w:panose1 w:val="02010609060101010101"/>
    <w:charset w:val="86"/>
    <w:family w:val="decorative"/>
    <w:pitch w:val="default"/>
    <w:sig w:usb0="800002BF" w:usb1="38CF7CFA" w:usb2="00000016" w:usb3="00000000" w:csb0="00040001" w:csb1="00000000"/>
  </w:font>
  <w:font w:name="微软雅黑">
    <w:panose1 w:val="020B0503020204020204"/>
    <w:charset w:val="86"/>
    <w:family w:val="roman"/>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sz w:val="18"/>
      </w:rPr>
      <mc:AlternateContent>
        <mc:Choice Requires="wps">
          <w:drawing>
            <wp:anchor distT="0" distB="0" distL="114300" distR="114300" simplePos="0" relativeHeight="251658240" behindDoc="0" locked="0" layoutInCell="1" allowOverlap="1">
              <wp:simplePos x="0" y="0"/>
              <wp:positionH relativeFrom="margin">
                <wp:posOffset>2120265</wp:posOffset>
              </wp:positionH>
              <wp:positionV relativeFrom="paragraph">
                <wp:posOffset>-88900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仿宋" w:hAnsi="仿宋" w:eastAsia="仿宋" w:cs="仿宋"/>
                              <w:sz w:val="24"/>
                              <w:szCs w:val="24"/>
                              <w:lang w:eastAsia="zh-CN"/>
                            </w:rPr>
                          </w:pPr>
                          <w:r>
                            <w:rPr>
                              <w:rFonts w:hint="eastAsia" w:ascii="仿宋" w:hAnsi="仿宋" w:eastAsia="仿宋" w:cs="仿宋"/>
                              <w:sz w:val="24"/>
                              <w:szCs w:val="24"/>
                              <w:lang w:eastAsia="zh-CN"/>
                            </w:rPr>
                            <w:t xml:space="preserve">第 </w:t>
                          </w:r>
                          <w:r>
                            <w:rPr>
                              <w:rFonts w:hint="eastAsia" w:ascii="仿宋" w:hAnsi="仿宋" w:eastAsia="仿宋" w:cs="仿宋"/>
                              <w:sz w:val="24"/>
                              <w:szCs w:val="24"/>
                              <w:lang w:eastAsia="zh-CN"/>
                            </w:rPr>
                            <w:fldChar w:fldCharType="begin"/>
                          </w:r>
                          <w:r>
                            <w:rPr>
                              <w:rFonts w:hint="eastAsia" w:ascii="仿宋" w:hAnsi="仿宋" w:eastAsia="仿宋" w:cs="仿宋"/>
                              <w:sz w:val="24"/>
                              <w:szCs w:val="24"/>
                              <w:lang w:eastAsia="zh-CN"/>
                            </w:rPr>
                            <w:instrText xml:space="preserve"> PAGE  \* MERGEFORMAT </w:instrText>
                          </w:r>
                          <w:r>
                            <w:rPr>
                              <w:rFonts w:hint="eastAsia" w:ascii="仿宋" w:hAnsi="仿宋" w:eastAsia="仿宋" w:cs="仿宋"/>
                              <w:sz w:val="24"/>
                              <w:szCs w:val="24"/>
                              <w:lang w:eastAsia="zh-CN"/>
                            </w:rPr>
                            <w:fldChar w:fldCharType="separate"/>
                          </w:r>
                          <w:r>
                            <w:rPr>
                              <w:rFonts w:hint="eastAsia" w:ascii="仿宋" w:hAnsi="仿宋" w:eastAsia="仿宋" w:cs="仿宋"/>
                              <w:sz w:val="24"/>
                              <w:szCs w:val="24"/>
                              <w:lang w:eastAsia="zh-CN"/>
                            </w:rPr>
                            <w:t>1</w:t>
                          </w:r>
                          <w:r>
                            <w:rPr>
                              <w:rFonts w:hint="eastAsia" w:ascii="仿宋" w:hAnsi="仿宋" w:eastAsia="仿宋" w:cs="仿宋"/>
                              <w:sz w:val="24"/>
                              <w:szCs w:val="24"/>
                              <w:lang w:eastAsia="zh-CN"/>
                            </w:rPr>
                            <w:fldChar w:fldCharType="end"/>
                          </w:r>
                          <w:r>
                            <w:rPr>
                              <w:rFonts w:hint="eastAsia" w:ascii="仿宋" w:hAnsi="仿宋" w:eastAsia="仿宋" w:cs="仿宋"/>
                              <w:sz w:val="24"/>
                              <w:szCs w:val="24"/>
                              <w:lang w:eastAsia="zh-CN"/>
                            </w:rPr>
                            <w:t xml:space="preserve"> 页 共 </w:t>
                          </w:r>
                          <w:r>
                            <w:rPr>
                              <w:rFonts w:hint="eastAsia" w:ascii="仿宋" w:hAnsi="仿宋" w:eastAsia="仿宋" w:cs="仿宋"/>
                              <w:sz w:val="24"/>
                              <w:szCs w:val="24"/>
                              <w:lang w:eastAsia="zh-CN"/>
                            </w:rPr>
                            <w:fldChar w:fldCharType="begin"/>
                          </w:r>
                          <w:r>
                            <w:rPr>
                              <w:rFonts w:hint="eastAsia" w:ascii="仿宋" w:hAnsi="仿宋" w:eastAsia="仿宋" w:cs="仿宋"/>
                              <w:sz w:val="24"/>
                              <w:szCs w:val="24"/>
                              <w:lang w:eastAsia="zh-CN"/>
                            </w:rPr>
                            <w:instrText xml:space="preserve"> NUMPAGES  \* MERGEFORMAT </w:instrText>
                          </w:r>
                          <w:r>
                            <w:rPr>
                              <w:rFonts w:hint="eastAsia" w:ascii="仿宋" w:hAnsi="仿宋" w:eastAsia="仿宋" w:cs="仿宋"/>
                              <w:sz w:val="24"/>
                              <w:szCs w:val="24"/>
                              <w:lang w:eastAsia="zh-CN"/>
                            </w:rPr>
                            <w:fldChar w:fldCharType="separate"/>
                          </w:r>
                          <w:r>
                            <w:rPr>
                              <w:rFonts w:hint="eastAsia" w:ascii="仿宋" w:hAnsi="仿宋" w:eastAsia="仿宋" w:cs="仿宋"/>
                              <w:sz w:val="24"/>
                              <w:szCs w:val="24"/>
                              <w:lang w:eastAsia="zh-CN"/>
                            </w:rPr>
                            <w:t>4</w:t>
                          </w:r>
                          <w:r>
                            <w:rPr>
                              <w:rFonts w:hint="eastAsia" w:ascii="仿宋" w:hAnsi="仿宋" w:eastAsia="仿宋" w:cs="仿宋"/>
                              <w:sz w:val="24"/>
                              <w:szCs w:val="24"/>
                              <w:lang w:eastAsia="zh-CN"/>
                            </w:rPr>
                            <w:fldChar w:fldCharType="end"/>
                          </w:r>
                          <w:r>
                            <w:rPr>
                              <w:rFonts w:hint="eastAsia" w:ascii="仿宋" w:hAnsi="仿宋" w:eastAsia="仿宋" w:cs="仿宋"/>
                              <w:sz w:val="24"/>
                              <w:szCs w:val="24"/>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166.95pt;margin-top:-7pt;height:144pt;width:144pt;mso-position-horizontal-relative:margin;mso-wrap-style:none;z-index:251658240;mso-width-relative:page;mso-height-relative:page;" filled="f" stroked="f" coordsize="21600,21600" o:gfxdata="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le+ZQ1wAAAAsBAAAPAAAAAAAA&#10;AAEAIAAAACIAAABkcnMvZG93bnJldi54bWxQSwECFAAUAAAACACHTuJABdxysBMCAAATBAAADgAA&#10;AAAAAAABACAAAAAmAQAAZHJzL2Uyb0RvYy54bWxQSwUGAAAAAAYABgBZAQAAqwUAAAAA&#10;">
              <v:fill on="f" focussize="0,0"/>
              <v:stroke on="f" weight="0.5pt"/>
              <v:imagedata o:title=""/>
              <o:lock v:ext="edit" aspectratio="f"/>
              <v:textbox inset="0mm,0mm,0mm,0mm" style="mso-fit-shape-to-text:t;">
                <w:txbxContent>
                  <w:p>
                    <w:pPr>
                      <w:pStyle w:val="3"/>
                      <w:rPr>
                        <w:rFonts w:hint="eastAsia" w:ascii="仿宋" w:hAnsi="仿宋" w:eastAsia="仿宋" w:cs="仿宋"/>
                        <w:sz w:val="24"/>
                        <w:szCs w:val="24"/>
                        <w:lang w:eastAsia="zh-CN"/>
                      </w:rPr>
                    </w:pPr>
                    <w:r>
                      <w:rPr>
                        <w:rFonts w:hint="eastAsia" w:ascii="仿宋" w:hAnsi="仿宋" w:eastAsia="仿宋" w:cs="仿宋"/>
                        <w:sz w:val="24"/>
                        <w:szCs w:val="24"/>
                        <w:lang w:eastAsia="zh-CN"/>
                      </w:rPr>
                      <w:t xml:space="preserve">第 </w:t>
                    </w:r>
                    <w:r>
                      <w:rPr>
                        <w:rFonts w:hint="eastAsia" w:ascii="仿宋" w:hAnsi="仿宋" w:eastAsia="仿宋" w:cs="仿宋"/>
                        <w:sz w:val="24"/>
                        <w:szCs w:val="24"/>
                        <w:lang w:eastAsia="zh-CN"/>
                      </w:rPr>
                      <w:fldChar w:fldCharType="begin"/>
                    </w:r>
                    <w:r>
                      <w:rPr>
                        <w:rFonts w:hint="eastAsia" w:ascii="仿宋" w:hAnsi="仿宋" w:eastAsia="仿宋" w:cs="仿宋"/>
                        <w:sz w:val="24"/>
                        <w:szCs w:val="24"/>
                        <w:lang w:eastAsia="zh-CN"/>
                      </w:rPr>
                      <w:instrText xml:space="preserve"> PAGE  \* MERGEFORMAT </w:instrText>
                    </w:r>
                    <w:r>
                      <w:rPr>
                        <w:rFonts w:hint="eastAsia" w:ascii="仿宋" w:hAnsi="仿宋" w:eastAsia="仿宋" w:cs="仿宋"/>
                        <w:sz w:val="24"/>
                        <w:szCs w:val="24"/>
                        <w:lang w:eastAsia="zh-CN"/>
                      </w:rPr>
                      <w:fldChar w:fldCharType="separate"/>
                    </w:r>
                    <w:r>
                      <w:rPr>
                        <w:rFonts w:hint="eastAsia" w:ascii="仿宋" w:hAnsi="仿宋" w:eastAsia="仿宋" w:cs="仿宋"/>
                        <w:sz w:val="24"/>
                        <w:szCs w:val="24"/>
                        <w:lang w:eastAsia="zh-CN"/>
                      </w:rPr>
                      <w:t>1</w:t>
                    </w:r>
                    <w:r>
                      <w:rPr>
                        <w:rFonts w:hint="eastAsia" w:ascii="仿宋" w:hAnsi="仿宋" w:eastAsia="仿宋" w:cs="仿宋"/>
                        <w:sz w:val="24"/>
                        <w:szCs w:val="24"/>
                        <w:lang w:eastAsia="zh-CN"/>
                      </w:rPr>
                      <w:fldChar w:fldCharType="end"/>
                    </w:r>
                    <w:r>
                      <w:rPr>
                        <w:rFonts w:hint="eastAsia" w:ascii="仿宋" w:hAnsi="仿宋" w:eastAsia="仿宋" w:cs="仿宋"/>
                        <w:sz w:val="24"/>
                        <w:szCs w:val="24"/>
                        <w:lang w:eastAsia="zh-CN"/>
                      </w:rPr>
                      <w:t xml:space="preserve"> 页 共 </w:t>
                    </w:r>
                    <w:r>
                      <w:rPr>
                        <w:rFonts w:hint="eastAsia" w:ascii="仿宋" w:hAnsi="仿宋" w:eastAsia="仿宋" w:cs="仿宋"/>
                        <w:sz w:val="24"/>
                        <w:szCs w:val="24"/>
                        <w:lang w:eastAsia="zh-CN"/>
                      </w:rPr>
                      <w:fldChar w:fldCharType="begin"/>
                    </w:r>
                    <w:r>
                      <w:rPr>
                        <w:rFonts w:hint="eastAsia" w:ascii="仿宋" w:hAnsi="仿宋" w:eastAsia="仿宋" w:cs="仿宋"/>
                        <w:sz w:val="24"/>
                        <w:szCs w:val="24"/>
                        <w:lang w:eastAsia="zh-CN"/>
                      </w:rPr>
                      <w:instrText xml:space="preserve"> NUMPAGES  \* MERGEFORMAT </w:instrText>
                    </w:r>
                    <w:r>
                      <w:rPr>
                        <w:rFonts w:hint="eastAsia" w:ascii="仿宋" w:hAnsi="仿宋" w:eastAsia="仿宋" w:cs="仿宋"/>
                        <w:sz w:val="24"/>
                        <w:szCs w:val="24"/>
                        <w:lang w:eastAsia="zh-CN"/>
                      </w:rPr>
                      <w:fldChar w:fldCharType="separate"/>
                    </w:r>
                    <w:r>
                      <w:rPr>
                        <w:rFonts w:hint="eastAsia" w:ascii="仿宋" w:hAnsi="仿宋" w:eastAsia="仿宋" w:cs="仿宋"/>
                        <w:sz w:val="24"/>
                        <w:szCs w:val="24"/>
                        <w:lang w:eastAsia="zh-CN"/>
                      </w:rPr>
                      <w:t>4</w:t>
                    </w:r>
                    <w:r>
                      <w:rPr>
                        <w:rFonts w:hint="eastAsia" w:ascii="仿宋" w:hAnsi="仿宋" w:eastAsia="仿宋" w:cs="仿宋"/>
                        <w:sz w:val="24"/>
                        <w:szCs w:val="24"/>
                        <w:lang w:eastAsia="zh-CN"/>
                      </w:rPr>
                      <w:fldChar w:fldCharType="end"/>
                    </w:r>
                    <w:r>
                      <w:rPr>
                        <w:rFonts w:hint="eastAsia" w:ascii="仿宋" w:hAnsi="仿宋" w:eastAsia="仿宋" w:cs="仿宋"/>
                        <w:sz w:val="24"/>
                        <w:szCs w:val="24"/>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3208E"/>
    <w:multiLevelType w:val="multilevel"/>
    <w:tmpl w:val="0053208E"/>
    <w:lvl w:ilvl="0" w:tentative="0">
      <w:start w:val="1"/>
      <w:numFmt w:val="none"/>
      <w:pStyle w:val="2"/>
      <w:suff w:val="nothing"/>
      <w:lvlText w:val=""/>
      <w:lvlJc w:val="left"/>
      <w:pPr>
        <w:tabs>
          <w:tab w:val="left" w:pos="0"/>
        </w:tabs>
        <w:ind w:left="0" w:firstLine="0"/>
      </w:pPr>
    </w:lvl>
    <w:lvl w:ilvl="1" w:tentative="0">
      <w:start w:val="1"/>
      <w:numFmt w:val="none"/>
      <w:suff w:val="nothing"/>
      <w:lvlText w:val=""/>
      <w:lvlJc w:val="left"/>
      <w:pPr>
        <w:tabs>
          <w:tab w:val="left" w:pos="0"/>
        </w:tabs>
        <w:ind w:left="0" w:firstLine="0"/>
      </w:pPr>
    </w:lvl>
    <w:lvl w:ilvl="2" w:tentative="0">
      <w:start w:val="1"/>
      <w:numFmt w:val="none"/>
      <w:suff w:val="nothing"/>
      <w:lvlText w:val=""/>
      <w:lvlJc w:val="left"/>
      <w:pPr>
        <w:tabs>
          <w:tab w:val="left" w:pos="0"/>
        </w:tabs>
        <w:ind w:left="0" w:firstLine="0"/>
      </w:pPr>
    </w:lvl>
    <w:lvl w:ilvl="3" w:tentative="0">
      <w:start w:val="1"/>
      <w:numFmt w:val="none"/>
      <w:suff w:val="nothing"/>
      <w:lvlText w:val=""/>
      <w:lvlJc w:val="left"/>
      <w:pPr>
        <w:tabs>
          <w:tab w:val="left" w:pos="0"/>
        </w:tabs>
        <w:ind w:left="0" w:firstLine="0"/>
      </w:pPr>
    </w:lvl>
    <w:lvl w:ilvl="4" w:tentative="0">
      <w:start w:val="1"/>
      <w:numFmt w:val="none"/>
      <w:suff w:val="nothing"/>
      <w:lvlText w:val=""/>
      <w:lvlJc w:val="left"/>
      <w:pPr>
        <w:tabs>
          <w:tab w:val="left" w:pos="0"/>
        </w:tabs>
        <w:ind w:left="0" w:firstLine="0"/>
      </w:pPr>
    </w:lvl>
    <w:lvl w:ilvl="5" w:tentative="0">
      <w:start w:val="1"/>
      <w:numFmt w:val="none"/>
      <w:suff w:val="nothing"/>
      <w:lvlText w:val=""/>
      <w:lvlJc w:val="left"/>
      <w:pPr>
        <w:tabs>
          <w:tab w:val="left" w:pos="0"/>
        </w:tabs>
        <w:ind w:left="0" w:firstLine="0"/>
      </w:pPr>
    </w:lvl>
    <w:lvl w:ilvl="6" w:tentative="0">
      <w:start w:val="1"/>
      <w:numFmt w:val="none"/>
      <w:suff w:val="nothing"/>
      <w:lvlText w:val=""/>
      <w:lvlJc w:val="left"/>
      <w:pPr>
        <w:tabs>
          <w:tab w:val="left" w:pos="0"/>
        </w:tabs>
        <w:ind w:left="0" w:firstLine="0"/>
      </w:pPr>
    </w:lvl>
    <w:lvl w:ilvl="7" w:tentative="0">
      <w:start w:val="1"/>
      <w:numFmt w:val="none"/>
      <w:suff w:val="nothing"/>
      <w:lvlText w:val=""/>
      <w:lvlJc w:val="left"/>
      <w:pPr>
        <w:tabs>
          <w:tab w:val="left" w:pos="0"/>
        </w:tabs>
        <w:ind w:left="0" w:firstLine="0"/>
      </w:pPr>
    </w:lvl>
    <w:lvl w:ilvl="8" w:tentative="0">
      <w:start w:val="1"/>
      <w:numFmt w:val="none"/>
      <w:suff w:val="nothing"/>
      <w:lvlText w:val=""/>
      <w:lvlJc w:val="left"/>
      <w:pPr>
        <w:tabs>
          <w:tab w:val="left" w:pos="0"/>
        </w:tabs>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912164"/>
    <w:rsid w:val="01D7747A"/>
    <w:rsid w:val="08C57931"/>
    <w:rsid w:val="09140F04"/>
    <w:rsid w:val="0AB8293D"/>
    <w:rsid w:val="0AF00C98"/>
    <w:rsid w:val="0B581F25"/>
    <w:rsid w:val="0D3F582A"/>
    <w:rsid w:val="0F0C4DEC"/>
    <w:rsid w:val="15DF5E21"/>
    <w:rsid w:val="17085472"/>
    <w:rsid w:val="18E660FD"/>
    <w:rsid w:val="192E2E69"/>
    <w:rsid w:val="1962136F"/>
    <w:rsid w:val="1A0944E2"/>
    <w:rsid w:val="1A3208BD"/>
    <w:rsid w:val="272D243E"/>
    <w:rsid w:val="277B6956"/>
    <w:rsid w:val="292674AF"/>
    <w:rsid w:val="33F956AE"/>
    <w:rsid w:val="35BA74B5"/>
    <w:rsid w:val="365C0E67"/>
    <w:rsid w:val="38912164"/>
    <w:rsid w:val="39EF22F8"/>
    <w:rsid w:val="3C5C07C7"/>
    <w:rsid w:val="3E7C56BE"/>
    <w:rsid w:val="41E233FC"/>
    <w:rsid w:val="43A8089A"/>
    <w:rsid w:val="477F0868"/>
    <w:rsid w:val="499501A6"/>
    <w:rsid w:val="4E345BE0"/>
    <w:rsid w:val="528F6ABE"/>
    <w:rsid w:val="609020B1"/>
    <w:rsid w:val="61B822E0"/>
    <w:rsid w:val="68DE7694"/>
    <w:rsid w:val="697D2051"/>
    <w:rsid w:val="6ACF625C"/>
    <w:rsid w:val="6B66043D"/>
    <w:rsid w:val="6E721FDF"/>
    <w:rsid w:val="74335D58"/>
    <w:rsid w:val="749F1D4C"/>
    <w:rsid w:val="7EC142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numPr>
        <w:ilvl w:val="0"/>
        <w:numId w:val="1"/>
      </w:numPr>
      <w:spacing w:before="240" w:after="120"/>
      <w:jc w:val="left"/>
      <w:outlineLvl w:val="0"/>
    </w:pPr>
    <w:rPr>
      <w:rFonts w:ascii="Times New Roman" w:hAnsi="Times New Roman" w:cs="Mangal"/>
      <w:color w:val="00000A"/>
      <w:sz w:val="24"/>
      <w:lang w:val="zh-CN" w:bidi="hi-IN"/>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大亚湾区市场监管局</Company>
  <Pages>1</Pages>
  <Words>0</Words>
  <Characters>0</Characters>
  <Lines>0</Lines>
  <Paragraphs>0</Paragraphs>
  <TotalTime>28</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2019-04-03T02:20:00Z</dcterms:created>
  <dc:creator>yiyon</dc:creator>
  <cp:lastModifiedBy>Administrator</cp:lastModifiedBy>
  <cp:lastPrinted>2021-05-26T06:39:00Z</cp:lastPrinted>
  <dcterms:modified xsi:type="dcterms:W3CDTF">2021-06-22T06:47:37Z</dcterms:modified>
  <dc:title>惠州大亚湾经济技术开发区市场监督管理局</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