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ascii="Times New Roman" w:hAnsi="Times New Roman" w:eastAsia="方正小标宋简体" w:cs="方正小标宋简体"/>
          <w:color w:val="000000"/>
          <w:sz w:val="44"/>
          <w:szCs w:val="44"/>
        </w:rPr>
      </w:pPr>
      <w:r>
        <w:rPr>
          <w:rFonts w:hint="eastAsia" w:ascii="Times New Roman" w:hAnsi="Times New Roman" w:eastAsia="方正小标宋简体" w:cs="方正小标宋简体"/>
          <w:bCs/>
          <w:color w:val="000000"/>
          <w:sz w:val="44"/>
          <w:szCs w:val="44"/>
        </w:rPr>
        <w:t>惠州大亚湾经济技术开发区市场监督管理局</w:t>
      </w:r>
    </w:p>
    <w:p>
      <w:pPr>
        <w:spacing w:line="640" w:lineRule="exact"/>
        <w:jc w:val="center"/>
        <w:rPr>
          <w:rFonts w:ascii="Times New Roman" w:hAnsi="Times New Roman" w:eastAsia="方正小标宋简体" w:cs="方正小标宋简体"/>
          <w:bCs/>
          <w:color w:val="000000"/>
          <w:sz w:val="44"/>
          <w:szCs w:val="44"/>
        </w:rPr>
      </w:pPr>
      <w:r>
        <w:rPr>
          <w:rFonts w:hint="eastAsia" w:ascii="Times New Roman" w:hAnsi="Times New Roman" w:eastAsia="方正小标宋简体" w:cs="方正小标宋简体"/>
          <w:bCs/>
          <w:color w:val="000000"/>
          <w:sz w:val="44"/>
          <w:szCs w:val="44"/>
        </w:rPr>
        <w:t>行政处罚决定书</w:t>
      </w:r>
    </w:p>
    <w:p>
      <w:pPr>
        <w:snapToGrid w:val="0"/>
        <w:jc w:val="center"/>
        <w:rPr>
          <w:rFonts w:ascii="Times New Roman" w:hAnsi="Times New Roman" w:eastAsia="仿宋_GB2312" w:cs="仿宋"/>
          <w:color w:val="000000"/>
          <w:sz w:val="32"/>
          <w:szCs w:val="32"/>
        </w:rPr>
      </w:pPr>
      <w:r>
        <w:rPr>
          <w:rFonts w:hint="eastAsia" w:ascii="Times New Roman" w:hAnsi="Times New Roman" w:eastAsia="仿宋_GB2312" w:cs="仿宋"/>
          <w:color w:val="000000"/>
          <w:sz w:val="32"/>
          <w:szCs w:val="32"/>
        </w:rPr>
        <mc:AlternateContent>
          <mc:Choice Requires="wps">
            <w:drawing>
              <wp:anchor distT="0" distB="0" distL="114300" distR="114300" simplePos="0" relativeHeight="251659264" behindDoc="0" locked="0" layoutInCell="1" allowOverlap="1">
                <wp:simplePos x="0" y="0"/>
                <wp:positionH relativeFrom="column">
                  <wp:posOffset>25400</wp:posOffset>
                </wp:positionH>
                <wp:positionV relativeFrom="paragraph">
                  <wp:posOffset>20802600</wp:posOffset>
                </wp:positionV>
                <wp:extent cx="5761990" cy="1270"/>
                <wp:effectExtent l="9525" t="9525" r="19685" b="17780"/>
                <wp:wrapNone/>
                <wp:docPr id="10" name="直接箭头连接符 10"/>
                <wp:cNvGraphicFramePr/>
                <a:graphic xmlns:a="http://schemas.openxmlformats.org/drawingml/2006/main">
                  <a:graphicData uri="http://schemas.microsoft.com/office/word/2010/wordprocessingShape">
                    <wps:wsp>
                      <wps:cNvCnPr/>
                      <wps:spPr>
                        <a:xfrm>
                          <a:off x="0" y="0"/>
                          <a:ext cx="5761990" cy="1270"/>
                        </a:xfrm>
                        <a:prstGeom prst="straightConnector1">
                          <a:avLst/>
                        </a:prstGeom>
                        <a:ln w="19050" cap="sq"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2pt;margin-top:1638pt;height:0.1pt;width:453.7pt;z-index:251659264;mso-width-relative:page;mso-height-relative:page;" filled="f" stroked="t" coordsize="21600,21600" o:gfxdata="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IteKJra&#10;AAAACwEAAA8AAAAAAAAAAQAgAAAAIgAAAGRycy9kb3ducmV2LnhtbFBLAQIUABQAAAAIAIdO4kDj&#10;x/DE5QEAAKIDAAAOAAAAAAAAAAEAIAAAACkBAABkcnMvZTJvRG9jLnhtbFBLBQYAAAAABgAGAFkB&#10;AACABQAAAAA=&#10;">
                <v:fill on="f" focussize="0,0"/>
                <v:stroke weight="1.5pt" color="#000000" joinstyle="round" endcap="square"/>
                <v:imagedata o:title=""/>
                <o:lock v:ext="edit" aspectratio="f"/>
              </v:shape>
            </w:pict>
          </mc:Fallback>
        </mc:AlternateContent>
      </w:r>
      <w:r>
        <w:rPr>
          <w:rFonts w:hint="eastAsia" w:ascii="Times New Roman" w:hAnsi="Times New Roman" w:eastAsia="仿宋_GB2312" w:cs="仿宋"/>
          <w:color w:val="000000"/>
          <w:sz w:val="32"/>
          <w:szCs w:val="32"/>
          <w:u w:val="single"/>
        </w:rPr>
        <w:t>惠湾</w:t>
      </w:r>
      <w:r>
        <w:rPr>
          <w:rFonts w:hint="eastAsia" w:ascii="Times New Roman" w:hAnsi="Times New Roman" w:eastAsia="仿宋_GB2312" w:cs="仿宋"/>
          <w:color w:val="000000"/>
          <w:sz w:val="32"/>
          <w:szCs w:val="32"/>
        </w:rPr>
        <w:t>市监</w:t>
      </w:r>
      <w:r>
        <w:rPr>
          <w:rFonts w:hint="eastAsia" w:ascii="Times New Roman" w:hAnsi="Times New Roman" w:eastAsia="仿宋_GB2312" w:cs="仿宋"/>
          <w:color w:val="000000"/>
          <w:sz w:val="32"/>
          <w:szCs w:val="32"/>
          <w:u w:val="single"/>
        </w:rPr>
        <w:t>西处</w:t>
      </w:r>
      <w:r>
        <w:rPr>
          <w:rFonts w:hint="eastAsia" w:ascii="Times New Roman" w:hAnsi="Times New Roman" w:eastAsia="仿宋_GB2312" w:cs="仿宋"/>
          <w:color w:val="000000"/>
          <w:sz w:val="32"/>
          <w:szCs w:val="32"/>
          <w:u w:val="single"/>
          <w:lang w:eastAsia="zh-CN"/>
        </w:rPr>
        <w:t>字</w:t>
      </w:r>
      <w:r>
        <w:rPr>
          <w:rFonts w:hint="eastAsia" w:ascii="Times New Roman" w:hAnsi="Times New Roman" w:eastAsia="仿宋_GB2312" w:cs="仿宋"/>
          <w:color w:val="000000"/>
          <w:sz w:val="32"/>
          <w:szCs w:val="32"/>
        </w:rPr>
        <w:t>〔</w:t>
      </w:r>
      <w:r>
        <w:rPr>
          <w:rFonts w:ascii="Times New Roman" w:hAnsi="Times New Roman" w:eastAsia="仿宋_GB2312" w:cs="仿宋"/>
          <w:color w:val="000000"/>
          <w:sz w:val="32"/>
          <w:szCs w:val="32"/>
          <w:u w:val="single"/>
        </w:rPr>
        <w:t>20</w:t>
      </w:r>
      <w:r>
        <w:rPr>
          <w:rFonts w:hint="eastAsia" w:ascii="Times New Roman" w:hAnsi="Times New Roman" w:eastAsia="仿宋_GB2312" w:cs="仿宋"/>
          <w:color w:val="000000"/>
          <w:sz w:val="32"/>
          <w:szCs w:val="32"/>
          <w:u w:val="single"/>
          <w:lang w:val="en-US" w:eastAsia="zh-CN"/>
        </w:rPr>
        <w:t>20</w:t>
      </w:r>
      <w:r>
        <w:rPr>
          <w:rFonts w:hint="eastAsia" w:ascii="Times New Roman" w:hAnsi="Times New Roman" w:eastAsia="仿宋_GB2312" w:cs="仿宋"/>
          <w:color w:val="000000"/>
          <w:sz w:val="32"/>
          <w:szCs w:val="32"/>
        </w:rPr>
        <w:t>〕</w:t>
      </w:r>
      <w:r>
        <w:rPr>
          <w:rFonts w:hint="eastAsia" w:ascii="Times New Roman" w:hAnsi="Times New Roman" w:eastAsia="仿宋_GB2312" w:cs="仿宋"/>
          <w:color w:val="000000"/>
          <w:sz w:val="32"/>
          <w:szCs w:val="32"/>
          <w:u w:val="single"/>
          <w:lang w:val="en-US" w:eastAsia="zh-CN"/>
        </w:rPr>
        <w:t>179</w:t>
      </w:r>
      <w:r>
        <w:rPr>
          <w:rFonts w:hint="eastAsia" w:ascii="Times New Roman" w:hAnsi="Times New Roman" w:eastAsia="仿宋_GB2312" w:cs="仿宋"/>
          <w:color w:val="000000"/>
          <w:sz w:val="32"/>
          <w:szCs w:val="32"/>
        </w:rPr>
        <w:t>号</w:t>
      </w:r>
    </w:p>
    <w:p>
      <w:pPr>
        <w:keepNext w:val="0"/>
        <w:keepLines w:val="0"/>
        <w:pageBreakBefore w:val="0"/>
        <w:widowControl w:val="0"/>
        <w:kinsoku/>
        <w:overflowPunct/>
        <w:topLinePunct w:val="0"/>
        <w:autoSpaceDE/>
        <w:autoSpaceDN/>
        <w:bidi w:val="0"/>
        <w:adjustRightInd/>
        <w:snapToGrid w:val="0"/>
        <w:spacing w:line="560" w:lineRule="exact"/>
        <w:textAlignment w:val="auto"/>
        <w:rPr>
          <w:rFonts w:hint="eastAsia" w:ascii="仿宋" w:hAnsi="仿宋" w:eastAsia="仿宋" w:cs="仿宋"/>
          <w:sz w:val="32"/>
          <w:szCs w:val="32"/>
        </w:rPr>
      </w:pPr>
      <w:r>
        <w:rPr>
          <w:rFonts w:hint="eastAsia" w:ascii="仿宋" w:hAnsi="仿宋" w:eastAsia="仿宋" w:cs="仿宋"/>
          <w:kern w:val="1"/>
          <w:sz w:val="32"/>
          <w:szCs w:val="32"/>
        </w:rPr>
        <w:t>当事人：</w:t>
      </w:r>
      <w:r>
        <w:rPr>
          <w:rFonts w:hint="eastAsia" w:ascii="仿宋" w:hAnsi="仿宋" w:eastAsia="仿宋" w:cs="仿宋"/>
          <w:kern w:val="1"/>
          <w:sz w:val="32"/>
          <w:szCs w:val="32"/>
          <w:u w:val="single"/>
          <w:lang w:eastAsia="zh-CN"/>
        </w:rPr>
        <w:t>郑明</w:t>
      </w:r>
      <w:r>
        <w:rPr>
          <w:rFonts w:hint="eastAsia" w:ascii="仿宋" w:hAnsi="仿宋" w:eastAsia="仿宋" w:cs="仿宋"/>
          <w:kern w:val="1"/>
          <w:sz w:val="32"/>
          <w:szCs w:val="32"/>
          <w:u w:val="single"/>
        </w:rPr>
        <w:t xml:space="preserve">                      </w:t>
      </w:r>
      <w:r>
        <w:rPr>
          <w:rFonts w:hint="eastAsia" w:ascii="仿宋" w:hAnsi="仿宋" w:eastAsia="仿宋" w:cs="仿宋"/>
          <w:kern w:val="1"/>
          <w:sz w:val="32"/>
          <w:szCs w:val="32"/>
          <w:u w:val="single"/>
          <w:lang w:val="en-US" w:eastAsia="zh-CN"/>
        </w:rPr>
        <w:t xml:space="preserve">                         </w:t>
      </w:r>
      <w:r>
        <w:rPr>
          <w:rFonts w:hint="eastAsia" w:ascii="仿宋" w:hAnsi="仿宋" w:eastAsia="仿宋" w:cs="仿宋"/>
          <w:kern w:val="1"/>
          <w:sz w:val="32"/>
          <w:szCs w:val="32"/>
          <w:u w:val="single"/>
        </w:rPr>
        <w:t xml:space="preserve"> </w:t>
      </w:r>
    </w:p>
    <w:p>
      <w:pPr>
        <w:keepNext w:val="0"/>
        <w:keepLines w:val="0"/>
        <w:pageBreakBefore w:val="0"/>
        <w:widowControl w:val="0"/>
        <w:kinsoku/>
        <w:overflowPunct/>
        <w:topLinePunct w:val="0"/>
        <w:autoSpaceDE/>
        <w:autoSpaceDN/>
        <w:bidi w:val="0"/>
        <w:adjustRightInd/>
        <w:snapToGrid w:val="0"/>
        <w:spacing w:line="560" w:lineRule="exact"/>
        <w:ind w:left="140" w:hanging="140"/>
        <w:textAlignment w:val="auto"/>
        <w:rPr>
          <w:rFonts w:hint="eastAsia" w:ascii="仿宋" w:hAnsi="仿宋" w:eastAsia="仿宋" w:cs="仿宋"/>
          <w:kern w:val="1"/>
          <w:sz w:val="32"/>
          <w:szCs w:val="32"/>
          <w:u w:val="single"/>
          <w:lang w:val="en-US" w:eastAsia="zh-CN"/>
        </w:rPr>
      </w:pPr>
      <w:r>
        <w:rPr>
          <w:rFonts w:hint="eastAsia" w:ascii="仿宋" w:hAnsi="仿宋" w:eastAsia="仿宋" w:cs="仿宋"/>
          <w:kern w:val="1"/>
          <w:sz w:val="32"/>
          <w:szCs w:val="32"/>
        </w:rPr>
        <w:t>主体资格证照名称：</w:t>
      </w:r>
      <w:r>
        <w:rPr>
          <w:rFonts w:hint="eastAsia" w:ascii="仿宋" w:hAnsi="仿宋" w:eastAsia="仿宋" w:cs="仿宋"/>
          <w:kern w:val="1"/>
          <w:sz w:val="32"/>
          <w:szCs w:val="32"/>
          <w:u w:val="single"/>
          <w:lang w:eastAsia="zh-CN"/>
        </w:rPr>
        <w:t>身份证</w:t>
      </w:r>
      <w:r>
        <w:rPr>
          <w:rFonts w:hint="eastAsia" w:ascii="仿宋" w:hAnsi="仿宋" w:eastAsia="仿宋" w:cs="仿宋"/>
          <w:kern w:val="1"/>
          <w:sz w:val="32"/>
          <w:szCs w:val="32"/>
          <w:u w:val="single"/>
        </w:rPr>
        <w:t xml:space="preserve">             </w:t>
      </w:r>
      <w:r>
        <w:rPr>
          <w:rFonts w:hint="eastAsia" w:ascii="仿宋" w:hAnsi="仿宋" w:eastAsia="仿宋" w:cs="仿宋"/>
          <w:kern w:val="1"/>
          <w:sz w:val="32"/>
          <w:szCs w:val="32"/>
          <w:u w:val="single"/>
          <w:lang w:val="en-US" w:eastAsia="zh-CN"/>
        </w:rPr>
        <w:t xml:space="preserve">                         </w:t>
      </w:r>
    </w:p>
    <w:p>
      <w:pPr>
        <w:keepNext w:val="0"/>
        <w:keepLines w:val="0"/>
        <w:pageBreakBefore w:val="0"/>
        <w:widowControl w:val="0"/>
        <w:kinsoku/>
        <w:overflowPunct/>
        <w:topLinePunct w:val="0"/>
        <w:autoSpaceDE/>
        <w:autoSpaceDN/>
        <w:bidi w:val="0"/>
        <w:adjustRightInd/>
        <w:snapToGrid w:val="0"/>
        <w:spacing w:line="560" w:lineRule="exact"/>
        <w:textAlignment w:val="auto"/>
        <w:rPr>
          <w:rFonts w:hint="eastAsia" w:ascii="仿宋" w:hAnsi="仿宋" w:eastAsia="仿宋" w:cs="仿宋"/>
          <w:bCs/>
          <w:color w:val="000000"/>
          <w:sz w:val="32"/>
          <w:szCs w:val="32"/>
          <w:u w:val="single"/>
        </w:rPr>
      </w:pPr>
      <w:bookmarkStart w:id="0" w:name="_GoBack"/>
      <w:bookmarkEnd w:id="0"/>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single"/>
        </w:rPr>
        <w:t>我局于2020年10月12日，接到群众举报称位于大亚湾西区老畲移民村河边村173号的万顺商场涉嫌无证经营。2020年10月29日，根据举报人举报，我局西区所执法人员对被举报商户依法进行检查。经核实，被举报商户位于大亚湾西区老畲村河边174号，由当事人郑明经营。现场检查时，经营者郑明在现场，该百货商店正常营业，经营面积约30平方米，该百货商店经营者现场无法提供合法有效的食品经营许可证和营业执照。经初步调查，当事人涉嫌在未取得许可的情况下从事食品销售的行为，违反了《中华人民共和国食品安全法》第三十五条第一款的规定。经领导批准，当日对当事人进行立案调查，并对其用于违法生产经营的部分食品实施了扣押的行政强制措施（详见《财物清单》158号），并复印了在现场发现的经营票据，同时，执法人员当场责令当事人立即停止违法经营行为。</w:t>
      </w:r>
      <w:r>
        <w:rPr>
          <w:rFonts w:hint="eastAsia" w:ascii="仿宋" w:hAnsi="仿宋" w:eastAsia="仿宋" w:cs="仿宋"/>
          <w:sz w:val="32"/>
          <w:szCs w:val="32"/>
          <w:u w:val="single"/>
          <w:lang w:val="en-US" w:eastAsia="zh-CN"/>
        </w:rPr>
        <w:t xml:space="preserve">                                            </w:t>
      </w:r>
      <w:r>
        <w:rPr>
          <w:rFonts w:hint="eastAsia" w:ascii="仿宋" w:hAnsi="仿宋" w:eastAsia="仿宋" w:cs="仿宋"/>
          <w:bCs/>
          <w:color w:val="000000"/>
          <w:sz w:val="32"/>
          <w:szCs w:val="32"/>
          <w:u w:val="single"/>
        </w:rPr>
        <w:t xml:space="preserve">     </w:t>
      </w:r>
    </w:p>
    <w:p>
      <w:pPr>
        <w:keepNext w:val="0"/>
        <w:keepLines w:val="0"/>
        <w:pageBreakBefore w:val="0"/>
        <w:widowControl w:val="0"/>
        <w:kinsoku/>
        <w:overflowPunct/>
        <w:topLinePunct w:val="0"/>
        <w:autoSpaceDE/>
        <w:autoSpaceDN/>
        <w:bidi w:val="0"/>
        <w:adjustRightInd/>
        <w:snapToGrid w:val="0"/>
        <w:spacing w:line="560" w:lineRule="exact"/>
        <w:textAlignment w:val="auto"/>
        <w:rPr>
          <w:rFonts w:hint="eastAsia" w:ascii="仿宋" w:hAnsi="仿宋" w:eastAsia="仿宋" w:cs="仿宋"/>
          <w:bCs/>
          <w:color w:val="000000"/>
          <w:sz w:val="32"/>
          <w:szCs w:val="32"/>
          <w:u w:val="single"/>
        </w:rPr>
      </w:pPr>
      <w:r>
        <w:rPr>
          <w:rFonts w:hint="eastAsia" w:ascii="仿宋" w:hAnsi="仿宋" w:eastAsia="仿宋" w:cs="仿宋"/>
          <w:color w:val="000000"/>
          <w:sz w:val="32"/>
          <w:szCs w:val="32"/>
          <w:u w:val="single"/>
        </w:rPr>
        <w:t xml:space="preserve">    </w:t>
      </w:r>
      <w:r>
        <w:rPr>
          <w:rFonts w:hint="eastAsia" w:ascii="仿宋" w:hAnsi="仿宋" w:eastAsia="仿宋" w:cs="仿宋"/>
          <w:sz w:val="32"/>
          <w:szCs w:val="32"/>
          <w:u w:val="single"/>
        </w:rPr>
        <w:t>经查实，当事人于2020年10月中旬起，在未取得食品经营许可证的情况下，擅自在大亚湾西区老畲村河边174号从事食品销售。在本案的调查过程中，执法人员在现场发现了部分预包装食品的进货票据并对进货票据进行复印，未发现其他经营相关票据，因当事人的违法经营行为是以个人名义实施，没有建立账本账册，无法收集到当事人违法所得的其他相关明细账册及单据，故无法计算违法所得。结合进货票据、《财物清单》158号及当事人陈述，该案能认定的货值金额为1131元。</w:t>
      </w:r>
      <w:r>
        <w:rPr>
          <w:rFonts w:hint="eastAsia" w:ascii="仿宋" w:hAnsi="仿宋" w:eastAsia="仿宋" w:cs="仿宋"/>
          <w:bCs/>
          <w:color w:val="000000"/>
          <w:sz w:val="32"/>
          <w:szCs w:val="32"/>
          <w:u w:val="single"/>
        </w:rPr>
        <w:t xml:space="preserve">                                                   </w:t>
      </w:r>
      <w:r>
        <w:rPr>
          <w:rFonts w:hint="eastAsia" w:ascii="仿宋" w:hAnsi="仿宋" w:eastAsia="仿宋" w:cs="仿宋"/>
          <w:bCs/>
          <w:color w:val="000000"/>
          <w:sz w:val="32"/>
          <w:szCs w:val="32"/>
          <w:u w:val="single"/>
          <w:lang w:val="en-US" w:eastAsia="zh-CN"/>
        </w:rPr>
        <w:t xml:space="preserve">  </w:t>
      </w:r>
      <w:r>
        <w:rPr>
          <w:rFonts w:hint="eastAsia" w:ascii="仿宋" w:hAnsi="仿宋" w:eastAsia="仿宋" w:cs="仿宋"/>
          <w:bCs/>
          <w:color w:val="000000"/>
          <w:sz w:val="32"/>
          <w:szCs w:val="32"/>
          <w:u w:val="single"/>
        </w:rPr>
        <w:t xml:space="preserve">   </w:t>
      </w:r>
    </w:p>
    <w:p>
      <w:pPr>
        <w:keepNext w:val="0"/>
        <w:keepLines w:val="0"/>
        <w:pageBreakBefore w:val="0"/>
        <w:widowControl w:val="0"/>
        <w:kinsoku/>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bCs/>
          <w:color w:val="000000"/>
          <w:sz w:val="32"/>
          <w:szCs w:val="32"/>
          <w:u w:val="single"/>
        </w:rPr>
      </w:pPr>
      <w:r>
        <w:rPr>
          <w:rFonts w:hint="eastAsia" w:ascii="仿宋" w:hAnsi="仿宋" w:eastAsia="仿宋" w:cs="仿宋"/>
          <w:color w:val="000000"/>
          <w:sz w:val="32"/>
          <w:szCs w:val="32"/>
        </w:rPr>
        <w:t>上述事实，主要有以下证据证明：</w:t>
      </w:r>
      <w:r>
        <w:rPr>
          <w:rFonts w:hint="eastAsia" w:ascii="仿宋" w:hAnsi="仿宋" w:eastAsia="仿宋" w:cs="仿宋"/>
          <w:spacing w:val="-4"/>
          <w:sz w:val="32"/>
          <w:szCs w:val="32"/>
          <w:u w:val="single"/>
        </w:rPr>
        <w:t>现场检查</w:t>
      </w:r>
      <w:r>
        <w:rPr>
          <w:rFonts w:hint="eastAsia" w:ascii="仿宋" w:hAnsi="仿宋" w:eastAsia="仿宋" w:cs="仿宋"/>
          <w:spacing w:val="-4"/>
          <w:sz w:val="32"/>
          <w:szCs w:val="32"/>
          <w:u w:val="single"/>
          <w:lang w:eastAsia="zh-CN"/>
        </w:rPr>
        <w:t>笔</w:t>
      </w:r>
      <w:r>
        <w:rPr>
          <w:rFonts w:hint="eastAsia" w:ascii="仿宋" w:hAnsi="仿宋" w:eastAsia="仿宋" w:cs="仿宋"/>
          <w:spacing w:val="-4"/>
          <w:sz w:val="32"/>
          <w:szCs w:val="32"/>
          <w:u w:val="single"/>
        </w:rPr>
        <w:t>录；</w:t>
      </w:r>
      <w:r>
        <w:rPr>
          <w:rFonts w:hint="eastAsia" w:ascii="仿宋" w:hAnsi="仿宋" w:eastAsia="仿宋" w:cs="仿宋"/>
          <w:color w:val="000000"/>
          <w:sz w:val="32"/>
          <w:szCs w:val="32"/>
          <w:u w:val="single"/>
        </w:rPr>
        <w:t>现场拍摄的照片；财物清单</w:t>
      </w:r>
      <w:r>
        <w:rPr>
          <w:rFonts w:hint="eastAsia" w:ascii="仿宋" w:hAnsi="仿宋" w:eastAsia="仿宋" w:cs="仿宋"/>
          <w:color w:val="000000"/>
          <w:sz w:val="32"/>
          <w:szCs w:val="32"/>
          <w:u w:val="single"/>
          <w:lang w:val="en-US" w:eastAsia="zh-CN"/>
        </w:rPr>
        <w:t>158</w:t>
      </w:r>
      <w:r>
        <w:rPr>
          <w:rFonts w:hint="eastAsia" w:ascii="仿宋" w:hAnsi="仿宋" w:eastAsia="仿宋" w:cs="仿宋"/>
          <w:color w:val="000000"/>
          <w:sz w:val="32"/>
          <w:szCs w:val="32"/>
          <w:u w:val="single"/>
        </w:rPr>
        <w:t>号；当事人身份证复印件；询问笔录</w:t>
      </w:r>
      <w:r>
        <w:rPr>
          <w:rFonts w:hint="eastAsia" w:ascii="仿宋" w:hAnsi="仿宋" w:eastAsia="仿宋" w:cs="仿宋"/>
          <w:color w:val="000000"/>
          <w:sz w:val="32"/>
          <w:szCs w:val="32"/>
          <w:u w:val="single"/>
          <w:lang w:eastAsia="zh-CN"/>
        </w:rPr>
        <w:t>；经营票据</w:t>
      </w:r>
      <w:r>
        <w:rPr>
          <w:rFonts w:hint="eastAsia" w:ascii="仿宋" w:hAnsi="仿宋" w:eastAsia="仿宋" w:cs="仿宋"/>
          <w:color w:val="000000"/>
          <w:sz w:val="32"/>
          <w:szCs w:val="32"/>
          <w:u w:val="single"/>
        </w:rPr>
        <w:t xml:space="preserve">。                           </w:t>
      </w:r>
    </w:p>
    <w:p>
      <w:pPr>
        <w:keepNext w:val="0"/>
        <w:keepLines w:val="0"/>
        <w:pageBreakBefore w:val="0"/>
        <w:widowControl w:val="0"/>
        <w:kinsoku/>
        <w:overflowPunct/>
        <w:topLinePunct w:val="0"/>
        <w:autoSpaceDE/>
        <w:autoSpaceDN/>
        <w:bidi w:val="0"/>
        <w:adjustRightInd/>
        <w:snapToGrid w:val="0"/>
        <w:spacing w:line="560" w:lineRule="exact"/>
        <w:textAlignment w:val="auto"/>
        <w:rPr>
          <w:rFonts w:hint="eastAsia" w:ascii="仿宋" w:hAnsi="仿宋" w:eastAsia="仿宋" w:cs="仿宋"/>
          <w:bCs/>
          <w:color w:val="000000"/>
          <w:sz w:val="32"/>
          <w:szCs w:val="32"/>
          <w:u w:val="single"/>
        </w:rPr>
      </w:pPr>
      <w:r>
        <w:rPr>
          <w:rFonts w:hint="eastAsia" w:ascii="仿宋" w:hAnsi="仿宋" w:eastAsia="仿宋" w:cs="仿宋"/>
          <w:bCs/>
          <w:color w:val="000000"/>
          <w:sz w:val="32"/>
          <w:szCs w:val="32"/>
          <w:u w:val="single"/>
        </w:rPr>
        <w:t xml:space="preserve">    根据以上查明的事实，本局于20</w:t>
      </w:r>
      <w:r>
        <w:rPr>
          <w:rFonts w:hint="eastAsia" w:ascii="仿宋" w:hAnsi="仿宋" w:eastAsia="仿宋" w:cs="仿宋"/>
          <w:bCs/>
          <w:color w:val="000000"/>
          <w:sz w:val="32"/>
          <w:szCs w:val="32"/>
          <w:u w:val="single"/>
          <w:lang w:val="en-US" w:eastAsia="zh-CN"/>
        </w:rPr>
        <w:t>20</w:t>
      </w:r>
      <w:r>
        <w:rPr>
          <w:rFonts w:hint="eastAsia" w:ascii="仿宋" w:hAnsi="仿宋" w:eastAsia="仿宋" w:cs="仿宋"/>
          <w:bCs/>
          <w:color w:val="000000"/>
          <w:sz w:val="32"/>
          <w:szCs w:val="32"/>
          <w:u w:val="single"/>
        </w:rPr>
        <w:t>年</w:t>
      </w:r>
      <w:r>
        <w:rPr>
          <w:rFonts w:hint="eastAsia" w:ascii="仿宋" w:hAnsi="仿宋" w:eastAsia="仿宋" w:cs="仿宋"/>
          <w:bCs/>
          <w:color w:val="000000"/>
          <w:sz w:val="32"/>
          <w:szCs w:val="32"/>
          <w:u w:val="single"/>
          <w:lang w:val="en-US" w:eastAsia="zh-CN"/>
        </w:rPr>
        <w:t>12</w:t>
      </w:r>
      <w:r>
        <w:rPr>
          <w:rFonts w:hint="eastAsia" w:ascii="仿宋" w:hAnsi="仿宋" w:eastAsia="仿宋" w:cs="仿宋"/>
          <w:bCs/>
          <w:color w:val="000000"/>
          <w:sz w:val="32"/>
          <w:szCs w:val="32"/>
          <w:u w:val="single"/>
        </w:rPr>
        <w:t>月</w:t>
      </w:r>
      <w:r>
        <w:rPr>
          <w:rFonts w:hint="eastAsia" w:ascii="仿宋" w:hAnsi="仿宋" w:eastAsia="仿宋" w:cs="仿宋"/>
          <w:bCs/>
          <w:color w:val="000000"/>
          <w:sz w:val="32"/>
          <w:szCs w:val="32"/>
          <w:u w:val="single"/>
          <w:lang w:val="en-US" w:eastAsia="zh-CN"/>
        </w:rPr>
        <w:t>8</w:t>
      </w:r>
      <w:r>
        <w:rPr>
          <w:rFonts w:hint="eastAsia" w:ascii="仿宋" w:hAnsi="仿宋" w:eastAsia="仿宋" w:cs="仿宋"/>
          <w:bCs/>
          <w:color w:val="000000"/>
          <w:sz w:val="32"/>
          <w:szCs w:val="32"/>
          <w:u w:val="single"/>
        </w:rPr>
        <w:t>日向</w:t>
      </w:r>
      <w:r>
        <w:rPr>
          <w:rFonts w:hint="eastAsia" w:ascii="仿宋" w:hAnsi="仿宋" w:eastAsia="仿宋" w:cs="仿宋"/>
          <w:bCs/>
          <w:color w:val="000000"/>
          <w:sz w:val="32"/>
          <w:szCs w:val="32"/>
          <w:u w:val="single"/>
          <w:lang w:eastAsia="zh-CN"/>
        </w:rPr>
        <w:t>当事人</w:t>
      </w:r>
      <w:r>
        <w:rPr>
          <w:rFonts w:hint="eastAsia" w:ascii="仿宋" w:hAnsi="仿宋" w:eastAsia="仿宋" w:cs="仿宋"/>
          <w:bCs/>
          <w:color w:val="000000"/>
          <w:sz w:val="32"/>
          <w:szCs w:val="32"/>
          <w:u w:val="single"/>
        </w:rPr>
        <w:t>直接送达</w:t>
      </w:r>
      <w:r>
        <w:rPr>
          <w:rFonts w:hint="eastAsia" w:ascii="仿宋" w:hAnsi="仿宋" w:eastAsia="仿宋" w:cs="仿宋"/>
          <w:bCs/>
          <w:color w:val="000000"/>
          <w:sz w:val="32"/>
          <w:szCs w:val="32"/>
          <w:u w:val="single"/>
          <w:lang w:eastAsia="zh-CN"/>
        </w:rPr>
        <w:t>《</w:t>
      </w:r>
      <w:r>
        <w:rPr>
          <w:rFonts w:hint="eastAsia" w:ascii="仿宋" w:hAnsi="仿宋" w:eastAsia="仿宋" w:cs="仿宋"/>
          <w:bCs/>
          <w:color w:val="000000"/>
          <w:sz w:val="32"/>
          <w:szCs w:val="32"/>
          <w:u w:val="single"/>
        </w:rPr>
        <w:t>行政处罚</w:t>
      </w:r>
      <w:r>
        <w:rPr>
          <w:rFonts w:hint="eastAsia" w:ascii="仿宋" w:hAnsi="仿宋" w:eastAsia="仿宋" w:cs="仿宋"/>
          <w:bCs/>
          <w:color w:val="000000"/>
          <w:sz w:val="32"/>
          <w:szCs w:val="32"/>
          <w:u w:val="single"/>
          <w:lang w:eastAsia="zh-CN"/>
        </w:rPr>
        <w:t>听证</w:t>
      </w:r>
      <w:r>
        <w:rPr>
          <w:rFonts w:hint="eastAsia" w:ascii="仿宋" w:hAnsi="仿宋" w:eastAsia="仿宋" w:cs="仿宋"/>
          <w:bCs/>
          <w:color w:val="000000"/>
          <w:sz w:val="32"/>
          <w:szCs w:val="32"/>
          <w:u w:val="single"/>
        </w:rPr>
        <w:t>告知书</w:t>
      </w:r>
      <w:r>
        <w:rPr>
          <w:rFonts w:hint="eastAsia" w:ascii="仿宋" w:hAnsi="仿宋" w:eastAsia="仿宋" w:cs="仿宋"/>
          <w:bCs/>
          <w:color w:val="000000"/>
          <w:sz w:val="32"/>
          <w:szCs w:val="32"/>
          <w:u w:val="single"/>
          <w:lang w:eastAsia="zh-CN"/>
        </w:rPr>
        <w:t>》</w:t>
      </w:r>
      <w:r>
        <w:rPr>
          <w:rFonts w:hint="eastAsia" w:ascii="仿宋" w:hAnsi="仿宋" w:eastAsia="仿宋" w:cs="仿宋"/>
          <w:bCs/>
          <w:color w:val="000000"/>
          <w:sz w:val="32"/>
          <w:szCs w:val="32"/>
          <w:u w:val="single"/>
        </w:rPr>
        <w:t>（惠湾市监西</w:t>
      </w:r>
      <w:r>
        <w:rPr>
          <w:rFonts w:hint="eastAsia" w:ascii="仿宋" w:hAnsi="仿宋" w:eastAsia="仿宋" w:cs="仿宋"/>
          <w:bCs/>
          <w:color w:val="000000"/>
          <w:sz w:val="32"/>
          <w:szCs w:val="32"/>
          <w:u w:val="single"/>
          <w:lang w:eastAsia="zh-CN"/>
        </w:rPr>
        <w:t>听</w:t>
      </w:r>
      <w:r>
        <w:rPr>
          <w:rFonts w:hint="eastAsia" w:ascii="仿宋" w:hAnsi="仿宋" w:eastAsia="仿宋" w:cs="仿宋"/>
          <w:bCs/>
          <w:color w:val="000000"/>
          <w:sz w:val="32"/>
          <w:szCs w:val="32"/>
          <w:u w:val="single"/>
        </w:rPr>
        <w:t>〔20</w:t>
      </w:r>
      <w:r>
        <w:rPr>
          <w:rFonts w:hint="eastAsia" w:ascii="仿宋" w:hAnsi="仿宋" w:eastAsia="仿宋" w:cs="仿宋"/>
          <w:bCs/>
          <w:color w:val="000000"/>
          <w:sz w:val="32"/>
          <w:szCs w:val="32"/>
          <w:u w:val="single"/>
          <w:lang w:val="en-US" w:eastAsia="zh-CN"/>
        </w:rPr>
        <w:t>20</w:t>
      </w:r>
      <w:r>
        <w:rPr>
          <w:rFonts w:hint="eastAsia" w:ascii="仿宋" w:hAnsi="仿宋" w:eastAsia="仿宋" w:cs="仿宋"/>
          <w:bCs/>
          <w:color w:val="000000"/>
          <w:sz w:val="32"/>
          <w:szCs w:val="32"/>
          <w:u w:val="single"/>
        </w:rPr>
        <w:t>〕第</w:t>
      </w:r>
      <w:r>
        <w:rPr>
          <w:rFonts w:hint="eastAsia" w:ascii="仿宋" w:hAnsi="仿宋" w:eastAsia="仿宋" w:cs="仿宋"/>
          <w:bCs/>
          <w:color w:val="000000"/>
          <w:sz w:val="32"/>
          <w:szCs w:val="32"/>
          <w:u w:val="single"/>
          <w:lang w:val="en-US" w:eastAsia="zh-CN"/>
        </w:rPr>
        <w:t>51</w:t>
      </w:r>
      <w:r>
        <w:rPr>
          <w:rFonts w:hint="eastAsia" w:ascii="仿宋" w:hAnsi="仿宋" w:eastAsia="仿宋" w:cs="仿宋"/>
          <w:bCs/>
          <w:color w:val="000000"/>
          <w:sz w:val="32"/>
          <w:szCs w:val="32"/>
          <w:u w:val="single"/>
        </w:rPr>
        <w:t>号）</w:t>
      </w:r>
      <w:r>
        <w:rPr>
          <w:rFonts w:hint="eastAsia" w:ascii="仿宋" w:hAnsi="仿宋" w:eastAsia="仿宋" w:cs="仿宋"/>
          <w:bCs/>
          <w:color w:val="000000"/>
          <w:sz w:val="32"/>
          <w:szCs w:val="32"/>
          <w:u w:val="single"/>
          <w:lang w:eastAsia="zh-CN"/>
        </w:rPr>
        <w:t>，当事人在</w:t>
      </w:r>
      <w:r>
        <w:rPr>
          <w:rFonts w:hint="eastAsia" w:ascii="仿宋" w:hAnsi="仿宋" w:eastAsia="仿宋" w:cs="仿宋"/>
          <w:bCs/>
          <w:color w:val="000000"/>
          <w:sz w:val="32"/>
          <w:szCs w:val="32"/>
          <w:u w:val="single"/>
        </w:rPr>
        <w:t xml:space="preserve">3个工作日内未提出陈述、申辩及听证要求。                                     </w:t>
      </w:r>
    </w:p>
    <w:p>
      <w:pPr>
        <w:keepNext w:val="0"/>
        <w:keepLines w:val="0"/>
        <w:pageBreakBefore w:val="0"/>
        <w:widowControl w:val="0"/>
        <w:kinsoku/>
        <w:overflowPunct/>
        <w:topLinePunct w:val="0"/>
        <w:autoSpaceDE/>
        <w:autoSpaceDN/>
        <w:bidi w:val="0"/>
        <w:adjustRightInd/>
        <w:snapToGrid w:val="0"/>
        <w:spacing w:line="560" w:lineRule="exact"/>
        <w:textAlignment w:val="auto"/>
        <w:rPr>
          <w:rFonts w:hint="eastAsia" w:ascii="仿宋" w:hAnsi="仿宋" w:eastAsia="仿宋" w:cs="仿宋"/>
          <w:bCs/>
          <w:color w:val="000000"/>
          <w:sz w:val="32"/>
          <w:szCs w:val="32"/>
          <w:u w:val="single"/>
        </w:rPr>
      </w:pPr>
      <w:r>
        <w:rPr>
          <w:rFonts w:hint="eastAsia" w:ascii="仿宋" w:hAnsi="仿宋" w:eastAsia="仿宋" w:cs="仿宋"/>
          <w:sz w:val="32"/>
          <w:szCs w:val="32"/>
          <w:u w:val="single"/>
        </w:rPr>
        <w:t xml:space="preserve">    当事人未取得许可从事食品经营活动的行为，违反了《中华人民共和国食品安全法》第三十五条第一款的规定。</w:t>
      </w:r>
      <w:r>
        <w:rPr>
          <w:rFonts w:hint="eastAsia" w:ascii="仿宋" w:hAnsi="仿宋" w:eastAsia="仿宋" w:cs="仿宋"/>
          <w:bCs/>
          <w:sz w:val="32"/>
          <w:szCs w:val="32"/>
          <w:u w:val="single"/>
        </w:rPr>
        <w:t>鉴于当事人</w:t>
      </w:r>
      <w:r>
        <w:rPr>
          <w:rFonts w:hint="eastAsia" w:ascii="仿宋" w:hAnsi="仿宋" w:eastAsia="仿宋" w:cs="仿宋"/>
          <w:bCs/>
          <w:sz w:val="32"/>
          <w:szCs w:val="32"/>
          <w:u w:val="single"/>
          <w:lang w:eastAsia="zh-CN"/>
        </w:rPr>
        <w:t>经营规模小，开业时间短，</w:t>
      </w:r>
      <w:r>
        <w:rPr>
          <w:rFonts w:hint="eastAsia" w:ascii="仿宋" w:hAnsi="仿宋" w:eastAsia="仿宋" w:cs="仿宋"/>
          <w:bCs/>
          <w:sz w:val="32"/>
          <w:szCs w:val="32"/>
          <w:u w:val="single"/>
        </w:rPr>
        <w:t>在调查阶段能积极主动配合执法人员了解情况、提供有关材料。因此，结合当事人的实际情况，依据《中华人民共和国行政处罚法》第二十七条第一款第四</w:t>
      </w:r>
      <w:r>
        <w:rPr>
          <w:rFonts w:hint="eastAsia" w:ascii="仿宋" w:hAnsi="仿宋" w:eastAsia="仿宋" w:cs="仿宋"/>
          <w:bCs/>
          <w:sz w:val="32"/>
          <w:szCs w:val="32"/>
          <w:u w:val="single"/>
          <w:lang w:eastAsia="zh-CN"/>
        </w:rPr>
        <w:t>项及《广东省市场监督管理局关于行政处罚自由裁量权的使用规则》第十七条第一项的</w:t>
      </w:r>
      <w:r>
        <w:rPr>
          <w:rFonts w:hint="eastAsia" w:ascii="仿宋" w:hAnsi="仿宋" w:eastAsia="仿宋" w:cs="仿宋"/>
          <w:bCs/>
          <w:sz w:val="32"/>
          <w:szCs w:val="32"/>
          <w:u w:val="single"/>
        </w:rPr>
        <w:t xml:space="preserve">规定，按照教育与处罚结合的原则，对当事人进行减轻处罚。             </w:t>
      </w:r>
      <w:r>
        <w:rPr>
          <w:rFonts w:hint="eastAsia" w:ascii="仿宋" w:hAnsi="仿宋" w:eastAsia="仿宋" w:cs="仿宋"/>
          <w:bCs/>
          <w:sz w:val="32"/>
          <w:szCs w:val="32"/>
          <w:u w:val="single"/>
          <w:lang w:val="en-US" w:eastAsia="zh-CN"/>
        </w:rPr>
        <w:t xml:space="preserve">                                 </w:t>
      </w:r>
      <w:r>
        <w:rPr>
          <w:rFonts w:hint="eastAsia" w:ascii="仿宋" w:hAnsi="仿宋" w:eastAsia="仿宋" w:cs="仿宋"/>
          <w:bCs/>
          <w:sz w:val="32"/>
          <w:szCs w:val="32"/>
          <w:u w:val="single"/>
        </w:rPr>
        <w:t xml:space="preserve">            </w:t>
      </w:r>
    </w:p>
    <w:p>
      <w:pPr>
        <w:keepNext w:val="0"/>
        <w:keepLines w:val="0"/>
        <w:pageBreakBefore w:val="0"/>
        <w:widowControl w:val="0"/>
        <w:kinsoku/>
        <w:overflowPunct/>
        <w:topLinePunct w:val="0"/>
        <w:autoSpaceDE/>
        <w:autoSpaceDN/>
        <w:bidi w:val="0"/>
        <w:adjustRightInd/>
        <w:snapToGrid w:val="0"/>
        <w:spacing w:line="560" w:lineRule="exact"/>
        <w:textAlignment w:val="auto"/>
        <w:rPr>
          <w:rFonts w:hint="eastAsia" w:ascii="仿宋" w:hAnsi="仿宋" w:eastAsia="仿宋" w:cs="仿宋"/>
          <w:bCs/>
          <w:sz w:val="32"/>
          <w:szCs w:val="32"/>
          <w:u w:val="single"/>
          <w:lang w:val="en-US" w:eastAsia="zh-CN"/>
        </w:rPr>
      </w:pPr>
      <w:r>
        <w:rPr>
          <w:rFonts w:hint="eastAsia" w:ascii="仿宋" w:hAnsi="仿宋" w:eastAsia="仿宋" w:cs="仿宋"/>
          <w:color w:val="000000"/>
          <w:sz w:val="32"/>
          <w:szCs w:val="32"/>
          <w:u w:val="single"/>
        </w:rPr>
        <w:t xml:space="preserve">    </w:t>
      </w:r>
      <w:r>
        <w:rPr>
          <w:rFonts w:hint="eastAsia" w:ascii="仿宋" w:hAnsi="仿宋" w:eastAsia="仿宋" w:cs="仿宋"/>
          <w:bCs/>
          <w:sz w:val="32"/>
          <w:szCs w:val="32"/>
          <w:u w:val="single"/>
        </w:rPr>
        <w:t>现根据《中华人民共和国食品安全法》第一百二十二条第一款</w:t>
      </w:r>
      <w:r>
        <w:rPr>
          <w:rFonts w:hint="eastAsia" w:ascii="仿宋" w:hAnsi="仿宋" w:eastAsia="仿宋" w:cs="仿宋"/>
          <w:bCs/>
          <w:sz w:val="32"/>
          <w:szCs w:val="32"/>
          <w:u w:val="single"/>
          <w:lang w:eastAsia="zh-CN"/>
        </w:rPr>
        <w:t>、</w:t>
      </w:r>
      <w:r>
        <w:rPr>
          <w:rFonts w:hint="eastAsia" w:ascii="仿宋" w:hAnsi="仿宋" w:eastAsia="仿宋" w:cs="仿宋"/>
          <w:bCs/>
          <w:sz w:val="32"/>
          <w:szCs w:val="32"/>
          <w:u w:val="single"/>
        </w:rPr>
        <w:t>《中华人民共和国行政处罚法》第二十七条第一款第四</w:t>
      </w:r>
      <w:r>
        <w:rPr>
          <w:rFonts w:hint="eastAsia" w:ascii="仿宋" w:hAnsi="仿宋" w:eastAsia="仿宋" w:cs="仿宋"/>
          <w:bCs/>
          <w:sz w:val="32"/>
          <w:szCs w:val="32"/>
          <w:u w:val="single"/>
          <w:lang w:eastAsia="zh-CN"/>
        </w:rPr>
        <w:t>项及《广东省市场监督管理局关于行政处罚自由裁量权的使用规则》第十七条第一项</w:t>
      </w:r>
      <w:r>
        <w:rPr>
          <w:rFonts w:hint="eastAsia" w:ascii="仿宋" w:hAnsi="仿宋" w:eastAsia="仿宋" w:cs="仿宋"/>
          <w:bCs/>
          <w:sz w:val="32"/>
          <w:szCs w:val="32"/>
          <w:u w:val="single"/>
        </w:rPr>
        <w:t>的规定,</w:t>
      </w:r>
      <w:r>
        <w:rPr>
          <w:rFonts w:hint="eastAsia" w:ascii="仿宋" w:hAnsi="仿宋" w:eastAsia="仿宋" w:cs="仿宋"/>
          <w:bCs/>
          <w:sz w:val="32"/>
          <w:szCs w:val="32"/>
          <w:u w:val="single"/>
          <w:lang w:eastAsia="zh-CN"/>
        </w:rPr>
        <w:t>对当事人</w:t>
      </w:r>
      <w:r>
        <w:rPr>
          <w:rFonts w:hint="eastAsia" w:ascii="仿宋" w:hAnsi="仿宋" w:eastAsia="仿宋" w:cs="仿宋"/>
          <w:bCs/>
          <w:sz w:val="32"/>
          <w:szCs w:val="32"/>
          <w:u w:val="single"/>
        </w:rPr>
        <w:t>处以</w:t>
      </w:r>
      <w:r>
        <w:rPr>
          <w:rFonts w:hint="eastAsia" w:ascii="仿宋" w:hAnsi="仿宋" w:eastAsia="仿宋" w:cs="仿宋"/>
          <w:bCs/>
          <w:sz w:val="32"/>
          <w:szCs w:val="32"/>
          <w:u w:val="single"/>
          <w:lang w:eastAsia="zh-CN"/>
        </w:rPr>
        <w:t>下减轻处罚：</w:t>
      </w:r>
      <w:r>
        <w:rPr>
          <w:rFonts w:hint="eastAsia" w:ascii="仿宋" w:hAnsi="仿宋" w:eastAsia="仿宋" w:cs="仿宋"/>
          <w:bCs/>
          <w:sz w:val="32"/>
          <w:szCs w:val="32"/>
          <w:u w:val="single"/>
          <w:lang w:val="en-US" w:eastAsia="zh-CN"/>
        </w:rPr>
        <w:t xml:space="preserve">                                                    </w:t>
      </w:r>
    </w:p>
    <w:p>
      <w:pPr>
        <w:keepNext w:val="0"/>
        <w:keepLines w:val="0"/>
        <w:pageBreakBefore w:val="0"/>
        <w:widowControl w:val="0"/>
        <w:kinsoku/>
        <w:overflowPunct/>
        <w:topLinePunct w:val="0"/>
        <w:autoSpaceDE/>
        <w:autoSpaceDN/>
        <w:bidi w:val="0"/>
        <w:adjustRightInd/>
        <w:snapToGrid w:val="0"/>
        <w:spacing w:line="560" w:lineRule="exact"/>
        <w:textAlignment w:val="auto"/>
        <w:rPr>
          <w:rFonts w:hint="eastAsia" w:ascii="仿宋" w:hAnsi="仿宋" w:eastAsia="仿宋" w:cs="仿宋"/>
          <w:bCs/>
          <w:sz w:val="32"/>
          <w:szCs w:val="32"/>
          <w:u w:val="single"/>
          <w:lang w:val="en-US" w:eastAsia="zh-CN"/>
        </w:rPr>
      </w:pPr>
      <w:r>
        <w:rPr>
          <w:rFonts w:hint="eastAsia" w:ascii="仿宋" w:hAnsi="仿宋" w:eastAsia="仿宋" w:cs="仿宋"/>
          <w:bCs/>
          <w:color w:val="000000"/>
          <w:sz w:val="32"/>
          <w:szCs w:val="32"/>
          <w:u w:val="single"/>
        </w:rPr>
        <w:t xml:space="preserve">    </w:t>
      </w:r>
      <w:r>
        <w:rPr>
          <w:rFonts w:hint="eastAsia" w:ascii="仿宋" w:hAnsi="仿宋" w:eastAsia="仿宋" w:cs="仿宋"/>
          <w:bCs/>
          <w:sz w:val="32"/>
          <w:szCs w:val="32"/>
          <w:u w:val="single"/>
          <w:lang w:val="en-US" w:eastAsia="zh-CN"/>
        </w:rPr>
        <w:t>1、</w:t>
      </w:r>
      <w:r>
        <w:rPr>
          <w:rFonts w:hint="eastAsia" w:ascii="仿宋" w:hAnsi="仿宋" w:eastAsia="仿宋" w:cs="仿宋"/>
          <w:bCs/>
          <w:sz w:val="32"/>
          <w:szCs w:val="32"/>
          <w:u w:val="single"/>
        </w:rPr>
        <w:t>罚款人民币</w:t>
      </w:r>
      <w:r>
        <w:rPr>
          <w:rFonts w:hint="eastAsia" w:ascii="仿宋" w:hAnsi="仿宋" w:eastAsia="仿宋" w:cs="仿宋"/>
          <w:bCs/>
          <w:sz w:val="32"/>
          <w:szCs w:val="32"/>
          <w:u w:val="single"/>
          <w:lang w:eastAsia="zh-CN"/>
        </w:rPr>
        <w:t>伍仟元</w:t>
      </w:r>
      <w:r>
        <w:rPr>
          <w:rFonts w:hint="eastAsia" w:ascii="仿宋" w:hAnsi="仿宋" w:eastAsia="仿宋" w:cs="仿宋"/>
          <w:bCs/>
          <w:sz w:val="32"/>
          <w:szCs w:val="32"/>
          <w:u w:val="single"/>
        </w:rPr>
        <w:t>整（¥</w:t>
      </w:r>
      <w:r>
        <w:rPr>
          <w:rFonts w:hint="eastAsia" w:ascii="仿宋" w:hAnsi="仿宋" w:eastAsia="仿宋" w:cs="仿宋"/>
          <w:bCs/>
          <w:sz w:val="32"/>
          <w:szCs w:val="32"/>
          <w:u w:val="single"/>
          <w:lang w:val="en-US" w:eastAsia="zh-CN"/>
        </w:rPr>
        <w:t>5</w:t>
      </w:r>
      <w:r>
        <w:rPr>
          <w:rFonts w:hint="eastAsia" w:ascii="仿宋" w:hAnsi="仿宋" w:eastAsia="仿宋" w:cs="仿宋"/>
          <w:bCs/>
          <w:sz w:val="32"/>
          <w:szCs w:val="32"/>
          <w:u w:val="single"/>
        </w:rPr>
        <w:t>000.00）</w:t>
      </w:r>
      <w:r>
        <w:rPr>
          <w:rFonts w:hint="eastAsia" w:ascii="仿宋" w:hAnsi="仿宋" w:eastAsia="仿宋" w:cs="仿宋"/>
          <w:bCs/>
          <w:sz w:val="32"/>
          <w:szCs w:val="32"/>
          <w:u w:val="single"/>
          <w:lang w:eastAsia="zh-CN"/>
        </w:rPr>
        <w:t>；</w:t>
      </w:r>
      <w:r>
        <w:rPr>
          <w:rFonts w:hint="eastAsia" w:ascii="仿宋" w:hAnsi="仿宋" w:eastAsia="仿宋" w:cs="仿宋"/>
          <w:bCs/>
          <w:sz w:val="32"/>
          <w:szCs w:val="32"/>
          <w:u w:val="single"/>
          <w:lang w:val="en-US" w:eastAsia="zh-CN"/>
        </w:rPr>
        <w:t xml:space="preserve">                       </w:t>
      </w:r>
    </w:p>
    <w:p>
      <w:pPr>
        <w:keepNext w:val="0"/>
        <w:keepLines w:val="0"/>
        <w:pageBreakBefore w:val="0"/>
        <w:widowControl w:val="0"/>
        <w:kinsoku/>
        <w:overflowPunct/>
        <w:topLinePunct w:val="0"/>
        <w:autoSpaceDE/>
        <w:autoSpaceDN/>
        <w:bidi w:val="0"/>
        <w:adjustRightInd/>
        <w:snapToGrid w:val="0"/>
        <w:spacing w:line="560" w:lineRule="exact"/>
        <w:textAlignment w:val="auto"/>
        <w:rPr>
          <w:rFonts w:hint="eastAsia" w:ascii="仿宋" w:hAnsi="仿宋" w:eastAsia="仿宋" w:cs="仿宋"/>
          <w:bCs/>
          <w:color w:val="000000"/>
          <w:sz w:val="32"/>
          <w:szCs w:val="32"/>
          <w:u w:val="single"/>
        </w:rPr>
      </w:pPr>
      <w:r>
        <w:rPr>
          <w:rFonts w:hint="eastAsia" w:ascii="仿宋" w:hAnsi="仿宋" w:eastAsia="仿宋" w:cs="仿宋"/>
          <w:bCs/>
          <w:color w:val="000000"/>
          <w:sz w:val="32"/>
          <w:szCs w:val="32"/>
          <w:u w:val="single"/>
        </w:rPr>
        <w:t xml:space="preserve">    </w:t>
      </w:r>
      <w:r>
        <w:rPr>
          <w:rFonts w:hint="eastAsia" w:ascii="仿宋" w:hAnsi="仿宋" w:eastAsia="仿宋" w:cs="仿宋"/>
          <w:bCs/>
          <w:sz w:val="32"/>
          <w:szCs w:val="32"/>
          <w:u w:val="single"/>
          <w:lang w:val="en-US" w:eastAsia="zh-CN"/>
        </w:rPr>
        <w:t>2、</w:t>
      </w:r>
      <w:r>
        <w:rPr>
          <w:rFonts w:hint="eastAsia" w:ascii="仿宋" w:hAnsi="仿宋" w:eastAsia="仿宋" w:cs="仿宋"/>
          <w:bCs/>
          <w:sz w:val="32"/>
          <w:szCs w:val="32"/>
          <w:u w:val="single"/>
        </w:rPr>
        <w:t>没收用于违法经营的</w:t>
      </w:r>
      <w:r>
        <w:rPr>
          <w:rFonts w:hint="eastAsia" w:ascii="仿宋" w:hAnsi="仿宋" w:eastAsia="仿宋" w:cs="仿宋"/>
          <w:bCs/>
          <w:sz w:val="32"/>
          <w:szCs w:val="32"/>
          <w:u w:val="single"/>
          <w:lang w:eastAsia="zh-CN"/>
        </w:rPr>
        <w:t>食品</w:t>
      </w:r>
      <w:r>
        <w:rPr>
          <w:rFonts w:hint="eastAsia" w:ascii="仿宋" w:hAnsi="仿宋" w:eastAsia="仿宋" w:cs="仿宋"/>
          <w:bCs/>
          <w:sz w:val="32"/>
          <w:szCs w:val="32"/>
          <w:u w:val="single"/>
        </w:rPr>
        <w:t>。</w:t>
      </w:r>
      <w:r>
        <w:rPr>
          <w:rFonts w:hint="eastAsia" w:ascii="仿宋" w:hAnsi="仿宋" w:eastAsia="仿宋" w:cs="仿宋"/>
          <w:bCs/>
          <w:color w:val="000000"/>
          <w:sz w:val="32"/>
          <w:szCs w:val="32"/>
          <w:u w:val="single"/>
        </w:rPr>
        <w:t xml:space="preserve">                                         </w:t>
      </w:r>
    </w:p>
    <w:p>
      <w:pPr>
        <w:keepNext w:val="0"/>
        <w:keepLines w:val="0"/>
        <w:pageBreakBefore w:val="0"/>
        <w:widowControl w:val="0"/>
        <w:kinsoku/>
        <w:overflowPunct/>
        <w:topLinePunct w:val="0"/>
        <w:autoSpaceDE/>
        <w:autoSpaceDN/>
        <w:bidi w:val="0"/>
        <w:adjustRightInd/>
        <w:snapToGrid w:val="0"/>
        <w:spacing w:line="560" w:lineRule="exact"/>
        <w:textAlignment w:val="auto"/>
        <w:rPr>
          <w:rFonts w:hint="eastAsia" w:ascii="仿宋" w:hAnsi="仿宋" w:eastAsia="仿宋" w:cs="仿宋"/>
          <w:color w:val="000000"/>
          <w:sz w:val="32"/>
          <w:szCs w:val="32"/>
          <w:u w:val="single"/>
        </w:rPr>
      </w:pPr>
      <w:r>
        <w:rPr>
          <w:rFonts w:hint="eastAsia" w:ascii="仿宋" w:hAnsi="仿宋" w:eastAsia="仿宋" w:cs="仿宋"/>
          <w:color w:val="000000"/>
          <w:sz w:val="32"/>
          <w:szCs w:val="32"/>
          <w:u w:val="single"/>
        </w:rPr>
        <w:t xml:space="preserve">    当事人应自接到本处罚决定书之日起15日到惠州大亚湾建设银行、工商银行、农业银行和广发银行的其中一间银行缴纳罚款，或者使用大亚湾分局的POS机刷卡缴纳罚款。逾期不缴纳罚款的，根据《中华人民共和国行政处罚法》第五十一条第（一）的规定，每日按罚款数额的3%加处罚款，并依法申请人民法院强制执行。                     </w:t>
      </w:r>
    </w:p>
    <w:p>
      <w:pPr>
        <w:keepNext w:val="0"/>
        <w:keepLines w:val="0"/>
        <w:pageBreakBefore w:val="0"/>
        <w:widowControl w:val="0"/>
        <w:kinsoku/>
        <w:overflowPunct/>
        <w:topLinePunct w:val="0"/>
        <w:autoSpaceDE/>
        <w:autoSpaceDN/>
        <w:bidi w:val="0"/>
        <w:adjustRightInd/>
        <w:snapToGrid w:val="0"/>
        <w:spacing w:line="560" w:lineRule="exact"/>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u w:val="single"/>
        </w:rPr>
        <w:t xml:space="preserve">    如不服从本处罚决定，可在接到本处罚决定书之日起60日内向惠州市市场监督管理局或大亚湾区管委会申请行政复议，也可于6个月内向博罗县人民法院提起行政诉讼。                             </w:t>
      </w:r>
    </w:p>
    <w:p>
      <w:pPr>
        <w:keepNext w:val="0"/>
        <w:keepLines w:val="0"/>
        <w:pageBreakBefore w:val="0"/>
        <w:widowControl w:val="0"/>
        <w:kinsoku/>
        <w:overflowPunct/>
        <w:topLinePunct w:val="0"/>
        <w:autoSpaceDE/>
        <w:autoSpaceDN/>
        <w:bidi w:val="0"/>
        <w:adjustRightInd/>
        <w:snapToGrid w:val="0"/>
        <w:spacing w:line="560" w:lineRule="exact"/>
        <w:jc w:val="right"/>
        <w:textAlignment w:val="auto"/>
        <w:rPr>
          <w:rFonts w:hint="eastAsia" w:ascii="仿宋" w:hAnsi="仿宋" w:eastAsia="仿宋" w:cs="仿宋"/>
          <w:color w:val="000000"/>
          <w:sz w:val="32"/>
          <w:szCs w:val="32"/>
        </w:rPr>
      </w:pPr>
    </w:p>
    <w:p>
      <w:pPr>
        <w:keepNext w:val="0"/>
        <w:keepLines w:val="0"/>
        <w:pageBreakBefore w:val="0"/>
        <w:widowControl w:val="0"/>
        <w:kinsoku/>
        <w:overflowPunct/>
        <w:topLinePunct w:val="0"/>
        <w:autoSpaceDE/>
        <w:autoSpaceDN/>
        <w:bidi w:val="0"/>
        <w:adjustRightInd/>
        <w:snapToGrid w:val="0"/>
        <w:spacing w:line="560" w:lineRule="exact"/>
        <w:jc w:val="right"/>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惠州大亚湾经济技术开发区市场监督管理局</w:t>
      </w:r>
    </w:p>
    <w:p>
      <w:pPr>
        <w:keepNext w:val="0"/>
        <w:keepLines w:val="0"/>
        <w:pageBreakBefore w:val="0"/>
        <w:widowControl w:val="0"/>
        <w:kinsoku/>
        <w:wordWrap w:val="0"/>
        <w:overflowPunct/>
        <w:topLinePunct w:val="0"/>
        <w:autoSpaceDE/>
        <w:autoSpaceDN/>
        <w:bidi w:val="0"/>
        <w:adjustRightInd/>
        <w:snapToGrid w:val="0"/>
        <w:spacing w:line="560" w:lineRule="exact"/>
        <w:ind w:firstLine="601"/>
        <w:jc w:val="right"/>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（印 章）              </w:t>
      </w:r>
    </w:p>
    <w:p>
      <w:pPr>
        <w:keepNext w:val="0"/>
        <w:keepLines w:val="0"/>
        <w:pageBreakBefore w:val="0"/>
        <w:widowControl w:val="0"/>
        <w:kinsoku/>
        <w:wordWrap w:val="0"/>
        <w:overflowPunct/>
        <w:topLinePunct w:val="0"/>
        <w:autoSpaceDE/>
        <w:autoSpaceDN/>
        <w:bidi w:val="0"/>
        <w:adjustRightInd/>
        <w:snapToGrid w:val="0"/>
        <w:spacing w:line="560" w:lineRule="exact"/>
        <w:ind w:firstLine="600"/>
        <w:jc w:val="center"/>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 xml:space="preserve">                          </w:t>
      </w:r>
      <w:r>
        <w:rPr>
          <w:rFonts w:hint="eastAsia" w:ascii="仿宋" w:hAnsi="仿宋" w:eastAsia="仿宋" w:cs="仿宋"/>
          <w:color w:val="000000"/>
          <w:sz w:val="32"/>
          <w:szCs w:val="32"/>
        </w:rPr>
        <w:t>20</w:t>
      </w:r>
      <w:r>
        <w:rPr>
          <w:rFonts w:hint="eastAsia" w:ascii="仿宋" w:hAnsi="仿宋" w:eastAsia="仿宋" w:cs="仿宋"/>
          <w:color w:val="000000"/>
          <w:sz w:val="32"/>
          <w:szCs w:val="32"/>
          <w:lang w:val="en-US" w:eastAsia="zh-CN"/>
        </w:rPr>
        <w:t>20</w:t>
      </w:r>
      <w:r>
        <w:rPr>
          <w:rFonts w:hint="eastAsia" w:ascii="仿宋" w:hAnsi="仿宋" w:eastAsia="仿宋" w:cs="仿宋"/>
          <w:color w:val="000000"/>
          <w:sz w:val="32"/>
          <w:szCs w:val="32"/>
        </w:rPr>
        <w:t>年</w:t>
      </w:r>
      <w:r>
        <w:rPr>
          <w:rFonts w:hint="eastAsia" w:ascii="仿宋" w:hAnsi="仿宋" w:eastAsia="仿宋" w:cs="仿宋"/>
          <w:color w:val="000000"/>
          <w:sz w:val="32"/>
          <w:szCs w:val="32"/>
          <w:lang w:val="en-US" w:eastAsia="zh-CN"/>
        </w:rPr>
        <w:t>12</w:t>
      </w:r>
      <w:r>
        <w:rPr>
          <w:rFonts w:hint="eastAsia" w:ascii="仿宋" w:hAnsi="仿宋" w:eastAsia="仿宋" w:cs="仿宋"/>
          <w:color w:val="000000"/>
          <w:sz w:val="32"/>
          <w:szCs w:val="32"/>
        </w:rPr>
        <w:t>月</w:t>
      </w:r>
      <w:r>
        <w:rPr>
          <w:rFonts w:hint="eastAsia" w:ascii="仿宋" w:hAnsi="仿宋" w:eastAsia="仿宋" w:cs="仿宋"/>
          <w:color w:val="000000"/>
          <w:sz w:val="32"/>
          <w:szCs w:val="32"/>
          <w:lang w:val="en-US" w:eastAsia="zh-CN"/>
        </w:rPr>
        <w:t>15</w:t>
      </w:r>
      <w:r>
        <w:rPr>
          <w:rFonts w:hint="eastAsia" w:ascii="仿宋" w:hAnsi="仿宋" w:eastAsia="仿宋" w:cs="仿宋"/>
          <w:color w:val="000000"/>
          <w:sz w:val="32"/>
          <w:szCs w:val="32"/>
        </w:rPr>
        <w:t xml:space="preserve">日   </w:t>
      </w:r>
    </w:p>
    <w:p>
      <w:pPr>
        <w:keepNext w:val="0"/>
        <w:keepLines w:val="0"/>
        <w:pageBreakBefore w:val="0"/>
        <w:widowControl w:val="0"/>
        <w:kinsoku/>
        <w:wordWrap w:val="0"/>
        <w:overflowPunct/>
        <w:topLinePunct w:val="0"/>
        <w:autoSpaceDE/>
        <w:autoSpaceDN/>
        <w:bidi w:val="0"/>
        <w:adjustRightInd/>
        <w:snapToGrid w:val="0"/>
        <w:spacing w:line="560" w:lineRule="exact"/>
        <w:ind w:firstLine="600"/>
        <w:jc w:val="center"/>
        <w:textAlignment w:val="auto"/>
        <w:rPr>
          <w:rFonts w:hint="eastAsia" w:ascii="仿宋" w:hAnsi="仿宋" w:eastAsia="仿宋" w:cs="仿宋"/>
          <w:color w:val="000000"/>
          <w:sz w:val="32"/>
          <w:szCs w:val="32"/>
        </w:rPr>
      </w:pPr>
    </w:p>
    <w:p>
      <w:pPr>
        <w:keepNext w:val="0"/>
        <w:keepLines w:val="0"/>
        <w:pageBreakBefore w:val="0"/>
        <w:widowControl w:val="0"/>
        <w:kinsoku/>
        <w:wordWrap w:val="0"/>
        <w:overflowPunct/>
        <w:topLinePunct w:val="0"/>
        <w:autoSpaceDE/>
        <w:autoSpaceDN/>
        <w:bidi w:val="0"/>
        <w:adjustRightInd/>
        <w:snapToGrid w:val="0"/>
        <w:spacing w:line="560" w:lineRule="exact"/>
        <w:ind w:firstLine="600"/>
        <w:jc w:val="center"/>
        <w:textAlignment w:val="auto"/>
        <w:rPr>
          <w:rFonts w:hint="eastAsia" w:ascii="仿宋" w:hAnsi="仿宋" w:eastAsia="仿宋" w:cs="仿宋"/>
          <w:color w:val="000000"/>
          <w:sz w:val="32"/>
          <w:szCs w:val="32"/>
        </w:rPr>
      </w:pPr>
    </w:p>
    <w:p>
      <w:pPr>
        <w:keepNext w:val="0"/>
        <w:keepLines w:val="0"/>
        <w:pageBreakBefore w:val="0"/>
        <w:widowControl w:val="0"/>
        <w:kinsoku/>
        <w:wordWrap w:val="0"/>
        <w:overflowPunct/>
        <w:topLinePunct w:val="0"/>
        <w:autoSpaceDE/>
        <w:autoSpaceDN/>
        <w:bidi w:val="0"/>
        <w:adjustRightInd/>
        <w:snapToGrid w:val="0"/>
        <w:spacing w:line="560" w:lineRule="exact"/>
        <w:ind w:firstLine="600"/>
        <w:jc w:val="center"/>
        <w:textAlignment w:val="auto"/>
        <w:rPr>
          <w:rFonts w:hint="eastAsia" w:ascii="仿宋" w:hAnsi="仿宋" w:eastAsia="仿宋" w:cs="仿宋"/>
          <w:color w:val="000000"/>
          <w:sz w:val="32"/>
          <w:szCs w:val="32"/>
        </w:rPr>
      </w:pPr>
    </w:p>
    <w:p>
      <w:pPr>
        <w:keepNext w:val="0"/>
        <w:keepLines w:val="0"/>
        <w:pageBreakBefore w:val="0"/>
        <w:widowControl w:val="0"/>
        <w:kinsoku/>
        <w:wordWrap w:val="0"/>
        <w:overflowPunct/>
        <w:topLinePunct w:val="0"/>
        <w:autoSpaceDE/>
        <w:autoSpaceDN/>
        <w:bidi w:val="0"/>
        <w:adjustRightInd/>
        <w:snapToGrid w:val="0"/>
        <w:spacing w:line="560" w:lineRule="exact"/>
        <w:ind w:firstLine="600"/>
        <w:jc w:val="center"/>
        <w:textAlignment w:val="auto"/>
        <w:rPr>
          <w:rFonts w:hint="eastAsia" w:ascii="仿宋" w:hAnsi="仿宋" w:eastAsia="仿宋" w:cs="仿宋"/>
          <w:color w:val="000000"/>
          <w:sz w:val="32"/>
          <w:szCs w:val="32"/>
        </w:rPr>
      </w:pPr>
    </w:p>
    <w:p>
      <w:pPr>
        <w:keepNext w:val="0"/>
        <w:keepLines w:val="0"/>
        <w:pageBreakBefore w:val="0"/>
        <w:widowControl w:val="0"/>
        <w:kinsoku/>
        <w:wordWrap w:val="0"/>
        <w:overflowPunct/>
        <w:topLinePunct w:val="0"/>
        <w:autoSpaceDE/>
        <w:autoSpaceDN/>
        <w:bidi w:val="0"/>
        <w:adjustRightInd/>
        <w:snapToGrid w:val="0"/>
        <w:spacing w:line="560" w:lineRule="exact"/>
        <w:ind w:firstLine="600"/>
        <w:jc w:val="center"/>
        <w:textAlignment w:val="auto"/>
        <w:rPr>
          <w:rFonts w:hint="eastAsia" w:ascii="仿宋" w:hAnsi="仿宋" w:eastAsia="仿宋" w:cs="仿宋"/>
          <w:color w:val="000000"/>
          <w:sz w:val="32"/>
          <w:szCs w:val="32"/>
        </w:rPr>
      </w:pPr>
    </w:p>
    <w:p>
      <w:pPr>
        <w:keepNext w:val="0"/>
        <w:keepLines w:val="0"/>
        <w:pageBreakBefore w:val="0"/>
        <w:widowControl w:val="0"/>
        <w:kinsoku/>
        <w:wordWrap w:val="0"/>
        <w:overflowPunct/>
        <w:topLinePunct w:val="0"/>
        <w:autoSpaceDE/>
        <w:autoSpaceDN/>
        <w:bidi w:val="0"/>
        <w:adjustRightInd/>
        <w:snapToGrid w:val="0"/>
        <w:spacing w:line="560" w:lineRule="exact"/>
        <w:ind w:firstLine="600"/>
        <w:jc w:val="center"/>
        <w:textAlignment w:val="auto"/>
        <w:rPr>
          <w:rFonts w:hint="eastAsia" w:ascii="仿宋" w:hAnsi="仿宋" w:eastAsia="仿宋" w:cs="仿宋"/>
          <w:color w:val="000000"/>
          <w:sz w:val="32"/>
          <w:szCs w:val="32"/>
        </w:rPr>
      </w:pPr>
    </w:p>
    <w:p>
      <w:pPr>
        <w:keepNext w:val="0"/>
        <w:keepLines w:val="0"/>
        <w:pageBreakBefore w:val="0"/>
        <w:widowControl w:val="0"/>
        <w:kinsoku/>
        <w:wordWrap w:val="0"/>
        <w:overflowPunct/>
        <w:topLinePunct w:val="0"/>
        <w:autoSpaceDE/>
        <w:autoSpaceDN/>
        <w:bidi w:val="0"/>
        <w:adjustRightInd/>
        <w:snapToGrid w:val="0"/>
        <w:spacing w:line="560" w:lineRule="exact"/>
        <w:ind w:firstLine="600"/>
        <w:jc w:val="center"/>
        <w:textAlignment w:val="auto"/>
        <w:rPr>
          <w:rFonts w:hint="eastAsia" w:ascii="仿宋" w:hAnsi="仿宋" w:eastAsia="仿宋" w:cs="仿宋"/>
          <w:color w:val="000000"/>
          <w:sz w:val="32"/>
          <w:szCs w:val="32"/>
        </w:rPr>
      </w:pPr>
    </w:p>
    <w:p>
      <w:pPr>
        <w:keepNext w:val="0"/>
        <w:keepLines w:val="0"/>
        <w:pageBreakBefore w:val="0"/>
        <w:widowControl w:val="0"/>
        <w:kinsoku/>
        <w:wordWrap w:val="0"/>
        <w:overflowPunct/>
        <w:topLinePunct w:val="0"/>
        <w:autoSpaceDE/>
        <w:autoSpaceDN/>
        <w:bidi w:val="0"/>
        <w:adjustRightInd/>
        <w:snapToGrid w:val="0"/>
        <w:spacing w:line="560" w:lineRule="exact"/>
        <w:ind w:firstLine="600"/>
        <w:jc w:val="center"/>
        <w:textAlignment w:val="auto"/>
        <w:rPr>
          <w:rFonts w:hint="eastAsia" w:ascii="仿宋" w:hAnsi="仿宋" w:eastAsia="仿宋" w:cs="仿宋"/>
          <w:color w:val="000000"/>
          <w:sz w:val="32"/>
          <w:szCs w:val="32"/>
        </w:rPr>
      </w:pPr>
    </w:p>
    <w:p>
      <w:pPr>
        <w:keepNext w:val="0"/>
        <w:keepLines w:val="0"/>
        <w:pageBreakBefore w:val="0"/>
        <w:widowControl w:val="0"/>
        <w:kinsoku/>
        <w:wordWrap w:val="0"/>
        <w:overflowPunct/>
        <w:topLinePunct w:val="0"/>
        <w:autoSpaceDE/>
        <w:autoSpaceDN/>
        <w:bidi w:val="0"/>
        <w:adjustRightInd/>
        <w:snapToGrid w:val="0"/>
        <w:spacing w:line="560" w:lineRule="exact"/>
        <w:ind w:firstLine="600"/>
        <w:jc w:val="center"/>
        <w:textAlignment w:val="auto"/>
        <w:rPr>
          <w:rFonts w:hint="eastAsia" w:ascii="仿宋" w:hAnsi="仿宋" w:eastAsia="仿宋" w:cs="仿宋"/>
          <w:color w:val="000000"/>
          <w:sz w:val="32"/>
          <w:szCs w:val="32"/>
        </w:rPr>
      </w:pPr>
    </w:p>
    <w:p>
      <w:pPr>
        <w:keepNext w:val="0"/>
        <w:keepLines w:val="0"/>
        <w:pageBreakBefore w:val="0"/>
        <w:widowControl w:val="0"/>
        <w:kinsoku/>
        <w:wordWrap w:val="0"/>
        <w:overflowPunct/>
        <w:topLinePunct w:val="0"/>
        <w:autoSpaceDE/>
        <w:autoSpaceDN/>
        <w:bidi w:val="0"/>
        <w:adjustRightInd/>
        <w:snapToGrid w:val="0"/>
        <w:spacing w:line="560" w:lineRule="exact"/>
        <w:ind w:firstLine="600"/>
        <w:jc w:val="center"/>
        <w:textAlignment w:val="auto"/>
        <w:rPr>
          <w:rFonts w:hint="eastAsia" w:ascii="仿宋" w:hAnsi="仿宋" w:eastAsia="仿宋" w:cs="仿宋"/>
          <w:color w:val="000000"/>
          <w:sz w:val="32"/>
          <w:szCs w:val="32"/>
        </w:rPr>
      </w:pPr>
    </w:p>
    <w:p>
      <w:pPr>
        <w:keepNext w:val="0"/>
        <w:keepLines w:val="0"/>
        <w:pageBreakBefore w:val="0"/>
        <w:widowControl w:val="0"/>
        <w:kinsoku/>
        <w:wordWrap w:val="0"/>
        <w:overflowPunct/>
        <w:topLinePunct w:val="0"/>
        <w:autoSpaceDE/>
        <w:autoSpaceDN/>
        <w:bidi w:val="0"/>
        <w:adjustRightInd/>
        <w:snapToGrid w:val="0"/>
        <w:spacing w:line="560" w:lineRule="exact"/>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w:t>
      </w:r>
    </w:p>
    <w:p>
      <w:pPr>
        <w:keepNext w:val="0"/>
        <w:keepLines w:val="0"/>
        <w:pageBreakBefore w:val="0"/>
        <w:widowControl w:val="0"/>
        <w:kinsoku/>
        <w:wordWrap w:val="0"/>
        <w:overflowPunct/>
        <w:topLinePunct w:val="0"/>
        <w:autoSpaceDE/>
        <w:autoSpaceDN/>
        <w:bidi w:val="0"/>
        <w:adjustRightInd/>
        <w:spacing w:line="560" w:lineRule="exact"/>
        <w:jc w:val="both"/>
        <w:textAlignment w:val="auto"/>
        <w:rPr>
          <w:rFonts w:hint="eastAsia" w:ascii="仿宋" w:hAnsi="仿宋" w:eastAsia="仿宋" w:cs="仿宋"/>
          <w:bCs/>
          <w:sz w:val="32"/>
          <w:szCs w:val="32"/>
          <w:u w:val="thick"/>
        </w:rPr>
      </w:pPr>
      <w:r>
        <w:rPr>
          <w:rFonts w:hint="eastAsia" w:ascii="仿宋" w:hAnsi="仿宋" w:eastAsia="仿宋" w:cs="仿宋"/>
          <w:sz w:val="32"/>
          <w:szCs w:val="32"/>
        </w:rPr>
        <mc:AlternateContent>
          <mc:Choice Requires="wps">
            <w:drawing>
              <wp:anchor distT="0" distB="0" distL="114300" distR="114300" simplePos="0" relativeHeight="251740160" behindDoc="0" locked="0" layoutInCell="1" allowOverlap="1">
                <wp:simplePos x="0" y="0"/>
                <wp:positionH relativeFrom="column">
                  <wp:posOffset>10160</wp:posOffset>
                </wp:positionH>
                <wp:positionV relativeFrom="paragraph">
                  <wp:posOffset>10160</wp:posOffset>
                </wp:positionV>
                <wp:extent cx="5550535" cy="635"/>
                <wp:effectExtent l="0" t="0" r="0" b="0"/>
                <wp:wrapNone/>
                <wp:docPr id="24" name="直接连接符 24"/>
                <wp:cNvGraphicFramePr/>
                <a:graphic xmlns:a="http://schemas.openxmlformats.org/drawingml/2006/main">
                  <a:graphicData uri="http://schemas.microsoft.com/office/word/2010/wordprocessingShape">
                    <wps:wsp>
                      <wps:cNvCnPr/>
                      <wps:spPr>
                        <a:xfrm>
                          <a:off x="0" y="0"/>
                          <a:ext cx="5550535" cy="635"/>
                        </a:xfrm>
                        <a:prstGeom prst="line">
                          <a:avLst/>
                        </a:prstGeom>
                        <a:ln w="1587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0.8pt;margin-top:0.8pt;height:0.05pt;width:437.05pt;z-index:251740160;mso-width-relative:page;mso-height-relative:page;" filled="f" stroked="t" coordsize="21600,21600" o:gfxdata="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DdX7nf0gAAAAUBAAAPAAAAAAAAAAEAIAAAACIAAABk&#10;cnMvZG93bnJldi54bWxQSwECFAAUAAAACACHTuJASXU+g9MBAACPAwAADgAAAAAAAAABACAAAAAh&#10;AQAAZHJzL2Uyb0RvYy54bWxQSwUGAAAAAAYABgBZAQAAZgUAAAAA&#10;">
                <v:fill on="f" focussize="0,0"/>
                <v:stroke weight="1.25pt" color="#000000" joinstyle="round"/>
                <v:imagedata o:title=""/>
                <o:lock v:ext="edit" aspectratio="f"/>
              </v:line>
            </w:pict>
          </mc:Fallback>
        </mc:AlternateContent>
      </w:r>
      <w:r>
        <w:rPr>
          <w:rFonts w:hint="eastAsia" w:ascii="仿宋" w:hAnsi="仿宋" w:eastAsia="仿宋" w:cs="仿宋"/>
          <w:color w:val="000000"/>
          <w:sz w:val="32"/>
          <w:szCs w:val="32"/>
        </w:rPr>
        <w:t>本文书一</w:t>
      </w:r>
      <w:r>
        <w:rPr>
          <w:rFonts w:hint="eastAsia" w:ascii="仿宋" w:hAnsi="仿宋" w:eastAsia="仿宋" w:cs="仿宋"/>
          <w:color w:val="000000"/>
          <w:sz w:val="32"/>
          <w:szCs w:val="32"/>
          <w:u w:val="none"/>
        </w:rPr>
        <w:t>式</w:t>
      </w:r>
      <w:r>
        <w:rPr>
          <w:rFonts w:hint="eastAsia" w:ascii="仿宋" w:hAnsi="仿宋" w:eastAsia="仿宋" w:cs="仿宋"/>
          <w:color w:val="000000"/>
          <w:sz w:val="32"/>
          <w:szCs w:val="32"/>
          <w:u w:val="none"/>
          <w:lang w:val="en-US" w:eastAsia="zh-CN"/>
        </w:rPr>
        <w:t>两</w:t>
      </w:r>
      <w:r>
        <w:rPr>
          <w:rFonts w:hint="eastAsia" w:ascii="仿宋" w:hAnsi="仿宋" w:eastAsia="仿宋" w:cs="仿宋"/>
          <w:color w:val="000000"/>
          <w:sz w:val="32"/>
          <w:szCs w:val="32"/>
          <w:u w:val="none"/>
        </w:rPr>
        <w:t>份，</w:t>
      </w:r>
      <w:r>
        <w:rPr>
          <w:rFonts w:hint="eastAsia" w:ascii="仿宋" w:hAnsi="仿宋" w:eastAsia="仿宋" w:cs="仿宋"/>
          <w:color w:val="000000"/>
          <w:sz w:val="32"/>
          <w:szCs w:val="32"/>
          <w:u w:val="none"/>
          <w:lang w:val="en-US" w:eastAsia="zh-CN"/>
        </w:rPr>
        <w:t>一</w:t>
      </w:r>
      <w:r>
        <w:rPr>
          <w:rFonts w:hint="eastAsia" w:ascii="仿宋" w:hAnsi="仿宋" w:eastAsia="仿宋" w:cs="仿宋"/>
          <w:color w:val="000000"/>
          <w:sz w:val="32"/>
          <w:szCs w:val="32"/>
          <w:u w:val="none"/>
        </w:rPr>
        <w:t>份送达，</w:t>
      </w:r>
      <w:r>
        <w:rPr>
          <w:rFonts w:hint="eastAsia" w:ascii="仿宋" w:hAnsi="仿宋" w:eastAsia="仿宋" w:cs="仿宋"/>
          <w:color w:val="000000"/>
          <w:sz w:val="32"/>
          <w:szCs w:val="32"/>
        </w:rPr>
        <w:t>一份归档。</w:t>
      </w:r>
    </w:p>
    <w:p>
      <w:pPr>
        <w:keepNext w:val="0"/>
        <w:keepLines w:val="0"/>
        <w:pageBreakBefore w:val="0"/>
        <w:widowControl w:val="0"/>
        <w:kinsoku/>
        <w:wordWrap w:val="0"/>
        <w:overflowPunct/>
        <w:topLinePunct w:val="0"/>
        <w:autoSpaceDE/>
        <w:autoSpaceDN/>
        <w:bidi w:val="0"/>
        <w:adjustRightInd/>
        <w:snapToGrid w:val="0"/>
        <w:spacing w:line="400" w:lineRule="exact"/>
        <w:jc w:val="both"/>
        <w:textAlignment w:val="auto"/>
        <w:rPr>
          <w:rFonts w:ascii="Times New Roman" w:hAnsi="Times New Roman" w:eastAsia="仿宋_GB2312" w:cs="仿宋"/>
          <w:color w:val="000000"/>
          <w:sz w:val="32"/>
          <w:szCs w:val="32"/>
        </w:rPr>
      </w:pPr>
      <w:r>
        <w:rPr>
          <w:rFonts w:ascii="Times New Roman" w:hAnsi="Times New Roman" w:eastAsia="仿宋_GB2312" w:cs="仿宋"/>
          <w:color w:val="000000"/>
          <w:sz w:val="32"/>
          <w:szCs w:val="32"/>
        </w:rPr>
        <w:t xml:space="preserve">  </w:t>
      </w:r>
    </w:p>
    <w:sectPr>
      <w:footerReference r:id="rId3" w:type="default"/>
      <w:pgSz w:w="11906" w:h="16838"/>
      <w:pgMar w:top="1440" w:right="1080" w:bottom="1440" w:left="108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657C"/>
    <w:rsid w:val="00015C42"/>
    <w:rsid w:val="00020E1A"/>
    <w:rsid w:val="000A1F39"/>
    <w:rsid w:val="002D7306"/>
    <w:rsid w:val="003B2349"/>
    <w:rsid w:val="0054596D"/>
    <w:rsid w:val="005F460D"/>
    <w:rsid w:val="00650D4B"/>
    <w:rsid w:val="00677781"/>
    <w:rsid w:val="006A3E6D"/>
    <w:rsid w:val="007E023B"/>
    <w:rsid w:val="008061B2"/>
    <w:rsid w:val="008624CA"/>
    <w:rsid w:val="008A63BB"/>
    <w:rsid w:val="00952779"/>
    <w:rsid w:val="00AF1A7E"/>
    <w:rsid w:val="00B47D84"/>
    <w:rsid w:val="00BD3187"/>
    <w:rsid w:val="00BD3AE1"/>
    <w:rsid w:val="00CB1A1A"/>
    <w:rsid w:val="00E21834"/>
    <w:rsid w:val="00E814B7"/>
    <w:rsid w:val="00EA657C"/>
    <w:rsid w:val="00EF33FA"/>
    <w:rsid w:val="03607FAF"/>
    <w:rsid w:val="0F054A5F"/>
    <w:rsid w:val="2C6F4557"/>
    <w:rsid w:val="2F7935E3"/>
    <w:rsid w:val="317B7508"/>
    <w:rsid w:val="451012ED"/>
    <w:rsid w:val="471E4E43"/>
    <w:rsid w:val="541C068D"/>
    <w:rsid w:val="5E127D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99"/>
    <w:rPr>
      <w:sz w:val="18"/>
      <w:szCs w:val="18"/>
    </w:rPr>
  </w:style>
  <w:style w:type="character" w:customStyle="1" w:styleId="8">
    <w:name w:val="页脚 Char"/>
    <w:basedOn w:val="6"/>
    <w:link w:val="3"/>
    <w:qFormat/>
    <w:uiPriority w:val="99"/>
    <w:rPr>
      <w:sz w:val="18"/>
      <w:szCs w:val="18"/>
    </w:rPr>
  </w:style>
  <w:style w:type="character" w:customStyle="1" w:styleId="9">
    <w:name w:val="批注框文本 Char"/>
    <w:basedOn w:val="6"/>
    <w:link w:val="2"/>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2</Pages>
  <Words>314</Words>
  <Characters>1794</Characters>
  <Lines>14</Lines>
  <Paragraphs>4</Paragraphs>
  <TotalTime>3</TotalTime>
  <ScaleCrop>false</ScaleCrop>
  <LinksUpToDate>false</LinksUpToDate>
  <CharactersWithSpaces>2104</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2019-06-20T08:05:00Z</dcterms:created>
  <dc:creator>Windows 用户</dc:creator>
  <cp:lastModifiedBy>Administrator</cp:lastModifiedBy>
  <cp:lastPrinted>2020-07-14T07:56:00Z</cp:lastPrinted>
  <dcterms:modified xsi:type="dcterms:W3CDTF">2021-07-29T09:23:47Z</dcterms:modified>
  <dc:title>惠州大亚湾经济技术开发区市场监督管理局</dc:title>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