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Theme="minorEastAsia"/>
          <w:lang w:val="en-US" w:eastAsia="zh-CN"/>
        </w:rPr>
      </w:pPr>
      <w:r>
        <w:rPr>
          <w:rFonts w:hint="eastAsia" w:ascii="宋体" w:hAnsi="宋体"/>
        </w:rPr>
        <w:t>附表</w:t>
      </w:r>
      <w:r>
        <w:rPr>
          <w:rFonts w:hint="eastAsia" w:ascii="宋体" w:hAnsi="宋体"/>
          <w:lang w:val="en-US" w:eastAsia="zh-CN"/>
        </w:rPr>
        <w:t>1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tbl>
      <w:tblPr>
        <w:tblStyle w:val="3"/>
        <w:tblW w:w="0" w:type="auto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3"/>
        <w:gridCol w:w="1592"/>
        <w:gridCol w:w="1552"/>
        <w:gridCol w:w="1232"/>
        <w:gridCol w:w="790"/>
        <w:gridCol w:w="1392"/>
        <w:gridCol w:w="1050"/>
        <w:gridCol w:w="1207"/>
        <w:gridCol w:w="1408"/>
        <w:gridCol w:w="1096"/>
        <w:gridCol w:w="10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676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ind w:right="-2190" w:rightChars="-1043"/>
              <w:jc w:val="center"/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  <w:lang w:eastAsia="zh-CN"/>
              </w:rPr>
              <w:t>大亚湾开发区重大项目投资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信息表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填报单位：</w:t>
            </w:r>
          </w:p>
        </w:tc>
        <w:tc>
          <w:tcPr>
            <w:tcW w:w="314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项目批准、核准文号或备案号</w:t>
            </w:r>
          </w:p>
        </w:tc>
        <w:tc>
          <w:tcPr>
            <w:tcW w:w="1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建设单位名称</w:t>
            </w:r>
          </w:p>
        </w:tc>
        <w:tc>
          <w:tcPr>
            <w:tcW w:w="20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建设单位地址</w:t>
            </w:r>
          </w:p>
        </w:tc>
        <w:tc>
          <w:tcPr>
            <w:tcW w:w="1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总投资估算</w:t>
            </w:r>
          </w:p>
        </w:tc>
        <w:tc>
          <w:tcPr>
            <w:tcW w:w="22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审核、核准、备案时间</w:t>
            </w:r>
          </w:p>
        </w:tc>
        <w:tc>
          <w:tcPr>
            <w:tcW w:w="1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21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更新时间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24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4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4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4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4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4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4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4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4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4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填表说明：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045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1、日期格式：yyyy-mm-dd。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868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2、涉税信息交换和共享实行动态管理，进行实时更新。条件尚不具备的，根据实际情况，每天、每周或每月进行数据更新；属于特殊情况的，应当至少每季度第一个月的前10日内更新一次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868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3、此信息由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工贸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部门通过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惠州市政务大数据中心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提供给同级税务机关。</w:t>
            </w:r>
          </w:p>
        </w:tc>
      </w:tr>
    </w:tbl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附表2</w:t>
      </w:r>
    </w:p>
    <w:p>
      <w:pPr>
        <w:rPr>
          <w:rFonts w:hint="eastAsia" w:ascii="宋体" w:hAnsi="宋体"/>
        </w:rPr>
      </w:pPr>
    </w:p>
    <w:tbl>
      <w:tblPr>
        <w:tblStyle w:val="3"/>
        <w:tblpPr w:leftFromText="180" w:rightFromText="180" w:vertAnchor="text" w:horzAnchor="page" w:tblpX="1141" w:tblpY="343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8"/>
        <w:gridCol w:w="2411"/>
        <w:gridCol w:w="2978"/>
        <w:gridCol w:w="803"/>
        <w:gridCol w:w="977"/>
        <w:gridCol w:w="1245"/>
        <w:gridCol w:w="1797"/>
        <w:gridCol w:w="1073"/>
        <w:gridCol w:w="10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5336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  <w:lang w:eastAsia="zh-CN"/>
              </w:rPr>
              <w:t>大亚湾开发区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20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年1～X月重点项目进展情况表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填报单位：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025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color w:val="000000"/>
                <w:sz w:val="22"/>
              </w:rPr>
              <w:t>序号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color w:val="000000"/>
                <w:sz w:val="22"/>
              </w:rPr>
              <w:t>项目名称</w:t>
            </w:r>
          </w:p>
        </w:tc>
        <w:tc>
          <w:tcPr>
            <w:tcW w:w="2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color w:val="000000"/>
                <w:sz w:val="22"/>
              </w:rPr>
              <w:t>总投资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color w:val="000000"/>
                <w:sz w:val="22"/>
              </w:rPr>
              <w:t>20</w:t>
            </w:r>
            <w:r>
              <w:rPr>
                <w:rFonts w:hint="eastAsia" w:ascii="宋体" w:hAnsi="宋体"/>
                <w:b/>
                <w:color w:val="000000"/>
                <w:sz w:val="22"/>
                <w:lang w:val="en-US" w:eastAsia="zh-CN"/>
              </w:rPr>
              <w:t>21</w:t>
            </w:r>
            <w:r>
              <w:rPr>
                <w:rFonts w:ascii="宋体" w:hAnsi="宋体"/>
                <w:b/>
                <w:color w:val="000000"/>
                <w:sz w:val="22"/>
              </w:rPr>
              <w:t>年投资计划</w:t>
            </w:r>
          </w:p>
        </w:tc>
        <w:tc>
          <w:tcPr>
            <w:tcW w:w="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形象进度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存在问题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color w:val="000000"/>
                <w:sz w:val="22"/>
              </w:rPr>
              <w:t>责任单位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/>
                <w:b/>
                <w:color w:val="000000"/>
                <w:sz w:val="22"/>
              </w:rPr>
              <w:t>备注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更新时间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填表说明：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025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38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1、日期格式：yyyy-mm-dd。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025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5336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2、涉税信息交换和共享实行动态管理，进行实时更新。条件尚不具备的，根据实际情况，每天、每周或每月进行数据更新；属于特殊情况的，应当至少每季度第一个月的前10日内更新一次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5336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3、此信息由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工贸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部门通过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惠州市政务大数据中心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提供给同级税务机关。</w:t>
            </w:r>
          </w:p>
        </w:tc>
      </w:tr>
    </w:tbl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  <w:lang w:val="en-US" w:eastAsia="zh-CN"/>
        </w:rPr>
      </w:pPr>
      <w:r>
        <w:rPr>
          <w:rFonts w:hint="eastAsia" w:ascii="宋体" w:hAnsi="宋体"/>
        </w:rPr>
        <w:t>附表</w:t>
      </w:r>
      <w:r>
        <w:rPr>
          <w:rFonts w:hint="eastAsia" w:ascii="宋体" w:hAnsi="宋体"/>
          <w:lang w:val="en-US" w:eastAsia="zh-CN"/>
        </w:rPr>
        <w:t>3</w:t>
      </w:r>
    </w:p>
    <w:p>
      <w:pPr>
        <w:rPr>
          <w:rFonts w:hint="eastAsia" w:ascii="宋体" w:hAnsi="宋体"/>
          <w:lang w:val="en-US" w:eastAsia="zh-CN"/>
        </w:rPr>
      </w:pPr>
    </w:p>
    <w:tbl>
      <w:tblPr>
        <w:tblStyle w:val="3"/>
        <w:tblpPr w:leftFromText="180" w:rightFromText="180" w:vertAnchor="text" w:horzAnchor="page" w:tblpX="1246" w:tblpY="289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2210"/>
        <w:gridCol w:w="1525"/>
        <w:gridCol w:w="1507"/>
        <w:gridCol w:w="518"/>
        <w:gridCol w:w="990"/>
        <w:gridCol w:w="1290"/>
        <w:gridCol w:w="398"/>
        <w:gridCol w:w="1791"/>
        <w:gridCol w:w="1441"/>
        <w:gridCol w:w="810"/>
        <w:gridCol w:w="10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87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ind w:right="-1531" w:rightChars="-729"/>
              <w:jc w:val="center"/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  <w:lang w:eastAsia="zh-CN"/>
              </w:rPr>
              <w:t>大亚湾开发区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技术改造投资信息表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填报单位：</w:t>
            </w:r>
          </w:p>
        </w:tc>
        <w:tc>
          <w:tcPr>
            <w:tcW w:w="3735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015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单位：元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技术改造单位</w:t>
            </w:r>
          </w:p>
        </w:tc>
        <w:tc>
          <w:tcPr>
            <w:tcW w:w="2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改造项目名称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27"/>
              </w:tabs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单位经济类型</w:t>
            </w:r>
          </w:p>
        </w:tc>
        <w:tc>
          <w:tcPr>
            <w:tcW w:w="1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项目建设地点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项目主要内容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项目总投资</w:t>
            </w: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备案证建设起止年限</w:t>
            </w:r>
          </w:p>
        </w:tc>
        <w:tc>
          <w:tcPr>
            <w:tcW w:w="14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备案证编号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10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更新时间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填表说明：</w:t>
            </w:r>
          </w:p>
        </w:tc>
        <w:tc>
          <w:tcPr>
            <w:tcW w:w="3735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015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542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1、日期格式：yyyy-mm-dd。</w:t>
            </w:r>
          </w:p>
        </w:tc>
        <w:tc>
          <w:tcPr>
            <w:tcW w:w="3015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5336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2、涉税信息交换和共享实行动态管理，进行实时更新。条件尚不具备的，根据实际情况，每天、每周或每月进行数据更新；属于特殊情况的，应当至少每季度第一个月的前10日内更新一次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567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3、此信息由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工贸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部门通过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惠州市政务大数据中心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提供给同级税务机关。</w:t>
            </w:r>
          </w:p>
        </w:tc>
        <w:tc>
          <w:tcPr>
            <w:tcW w:w="2678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5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  <w:bookmarkStart w:id="0" w:name="_GoBack"/>
      <w:bookmarkEnd w:id="0"/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附表4</w:t>
      </w:r>
    </w:p>
    <w:p>
      <w:pPr>
        <w:rPr>
          <w:rFonts w:hint="eastAsia" w:ascii="宋体" w:hAnsi="宋体"/>
        </w:rPr>
      </w:pPr>
    </w:p>
    <w:tbl>
      <w:tblPr>
        <w:tblStyle w:val="3"/>
        <w:tblW w:w="0" w:type="auto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1"/>
        <w:gridCol w:w="1101"/>
        <w:gridCol w:w="769"/>
        <w:gridCol w:w="425"/>
        <w:gridCol w:w="344"/>
        <w:gridCol w:w="425"/>
        <w:gridCol w:w="344"/>
        <w:gridCol w:w="425"/>
        <w:gridCol w:w="344"/>
        <w:gridCol w:w="425"/>
        <w:gridCol w:w="769"/>
        <w:gridCol w:w="631"/>
        <w:gridCol w:w="769"/>
        <w:gridCol w:w="425"/>
        <w:gridCol w:w="344"/>
        <w:gridCol w:w="425"/>
        <w:gridCol w:w="344"/>
        <w:gridCol w:w="425"/>
        <w:gridCol w:w="444"/>
        <w:gridCol w:w="325"/>
        <w:gridCol w:w="444"/>
        <w:gridCol w:w="425"/>
        <w:gridCol w:w="344"/>
        <w:gridCol w:w="425"/>
        <w:gridCol w:w="671"/>
        <w:gridCol w:w="98"/>
        <w:gridCol w:w="10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94" w:type="dxa"/>
          <w:trHeight w:val="450" w:hRule="atLeast"/>
        </w:trPr>
        <w:tc>
          <w:tcPr>
            <w:tcW w:w="13663" w:type="dxa"/>
            <w:gridSpan w:val="2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ind w:right="-1107" w:rightChars="-527"/>
              <w:jc w:val="center"/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  <w:lang w:eastAsia="zh-CN"/>
              </w:rPr>
              <w:t>大亚湾开发区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医疗机构登记信息表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94" w:type="dxa"/>
          <w:trHeight w:val="240" w:hRule="atLeast"/>
        </w:trPr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填报单位：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9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25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94" w:type="dxa"/>
          <w:trHeight w:val="960" w:hRule="atLeast"/>
        </w:trPr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医疗机构名称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登记号</w:t>
            </w:r>
          </w:p>
        </w:tc>
        <w:tc>
          <w:tcPr>
            <w:tcW w:w="7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机构地址</w:t>
            </w:r>
          </w:p>
        </w:tc>
        <w:tc>
          <w:tcPr>
            <w:tcW w:w="7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电话号码</w:t>
            </w:r>
          </w:p>
        </w:tc>
        <w:tc>
          <w:tcPr>
            <w:tcW w:w="7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行政区划</w:t>
            </w:r>
          </w:p>
        </w:tc>
        <w:tc>
          <w:tcPr>
            <w:tcW w:w="7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服务对象</w:t>
            </w:r>
          </w:p>
        </w:tc>
        <w:tc>
          <w:tcPr>
            <w:tcW w:w="18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机构类别</w:t>
            </w:r>
          </w:p>
        </w:tc>
        <w:tc>
          <w:tcPr>
            <w:tcW w:w="7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机构级别</w:t>
            </w:r>
          </w:p>
        </w:tc>
        <w:tc>
          <w:tcPr>
            <w:tcW w:w="7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经营性质</w:t>
            </w:r>
          </w:p>
        </w:tc>
        <w:tc>
          <w:tcPr>
            <w:tcW w:w="7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床位数</w:t>
            </w:r>
          </w:p>
        </w:tc>
        <w:tc>
          <w:tcPr>
            <w:tcW w:w="8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牙椅数</w:t>
            </w:r>
          </w:p>
        </w:tc>
        <w:tc>
          <w:tcPr>
            <w:tcW w:w="7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登记发证机关</w:t>
            </w:r>
          </w:p>
        </w:tc>
        <w:tc>
          <w:tcPr>
            <w:tcW w:w="7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发证日期</w:t>
            </w:r>
          </w:p>
        </w:tc>
        <w:tc>
          <w:tcPr>
            <w:tcW w:w="10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更新时间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94" w:type="dxa"/>
          <w:trHeight w:val="345" w:hRule="atLeast"/>
        </w:trPr>
        <w:tc>
          <w:tcPr>
            <w:tcW w:w="1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94" w:type="dxa"/>
          <w:trHeight w:val="345" w:hRule="atLeast"/>
        </w:trPr>
        <w:tc>
          <w:tcPr>
            <w:tcW w:w="1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94" w:type="dxa"/>
          <w:trHeight w:val="345" w:hRule="atLeast"/>
        </w:trPr>
        <w:tc>
          <w:tcPr>
            <w:tcW w:w="1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94" w:type="dxa"/>
          <w:trHeight w:val="345" w:hRule="atLeast"/>
        </w:trPr>
        <w:tc>
          <w:tcPr>
            <w:tcW w:w="1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94" w:type="dxa"/>
          <w:trHeight w:val="345" w:hRule="atLeast"/>
        </w:trPr>
        <w:tc>
          <w:tcPr>
            <w:tcW w:w="1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94" w:type="dxa"/>
          <w:trHeight w:val="345" w:hRule="atLeast"/>
        </w:trPr>
        <w:tc>
          <w:tcPr>
            <w:tcW w:w="1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94" w:type="dxa"/>
          <w:trHeight w:val="345" w:hRule="atLeast"/>
        </w:trPr>
        <w:tc>
          <w:tcPr>
            <w:tcW w:w="1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94" w:type="dxa"/>
          <w:trHeight w:val="345" w:hRule="atLeast"/>
        </w:trPr>
        <w:tc>
          <w:tcPr>
            <w:tcW w:w="1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94" w:type="dxa"/>
          <w:trHeight w:val="345" w:hRule="atLeast"/>
        </w:trPr>
        <w:tc>
          <w:tcPr>
            <w:tcW w:w="1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填表说明：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9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25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46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1、日期格式：yyyy-mm-dd。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25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857" w:type="dxa"/>
            <w:gridSpan w:val="2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2、根据实际情况，每月或每季进行数据更新。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857" w:type="dxa"/>
            <w:gridSpan w:val="2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3、此信息由卫计部门通过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惠州市政务大数据中心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提供给同级税务机关。</w:t>
            </w:r>
          </w:p>
        </w:tc>
      </w:tr>
    </w:tbl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 w:eastAsia="宋体"/>
          <w:lang w:val="en-US" w:eastAsia="zh-CN"/>
        </w:rPr>
      </w:pPr>
      <w:r>
        <w:rPr>
          <w:rFonts w:hint="eastAsia" w:ascii="宋体" w:hAnsi="宋体"/>
        </w:rPr>
        <w:t>附表</w:t>
      </w:r>
      <w:r>
        <w:rPr>
          <w:rFonts w:hint="eastAsia" w:ascii="宋体" w:hAnsi="宋体"/>
          <w:lang w:val="en-US" w:eastAsia="zh-CN"/>
        </w:rPr>
        <w:t>5</w:t>
      </w:r>
    </w:p>
    <w:p>
      <w:pPr>
        <w:rPr>
          <w:rFonts w:hint="eastAsia" w:ascii="宋体" w:hAnsi="宋体"/>
          <w:lang w:val="en-US" w:eastAsia="zh-CN"/>
        </w:rPr>
      </w:pPr>
    </w:p>
    <w:tbl>
      <w:tblPr>
        <w:tblStyle w:val="3"/>
        <w:tblW w:w="0" w:type="auto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2"/>
        <w:gridCol w:w="1410"/>
        <w:gridCol w:w="1470"/>
        <w:gridCol w:w="1065"/>
        <w:gridCol w:w="1125"/>
        <w:gridCol w:w="1335"/>
        <w:gridCol w:w="1455"/>
        <w:gridCol w:w="1425"/>
        <w:gridCol w:w="1575"/>
        <w:gridCol w:w="93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342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月均用电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  <w:lang w:eastAsia="zh-CN"/>
              </w:rPr>
              <w:t>前一百名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的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  <w:lang w:eastAsia="zh-CN"/>
              </w:rPr>
              <w:t>工业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企业用电量信息表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88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填报单位：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52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1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单位：千瓦时、元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1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工商登记号</w:t>
            </w:r>
          </w:p>
        </w:tc>
        <w:tc>
          <w:tcPr>
            <w:tcW w:w="14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地址</w:t>
            </w: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用电量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用电金额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用电日期起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用电日期止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更新时间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更新时间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仿宋_GB2312"/>
                <w:color w:val="auto"/>
              </w:rPr>
              <w:t>企业工业用电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仿宋_GB2312"/>
                <w:color w:val="auto"/>
              </w:rPr>
              <w:t>企业生活用电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882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填表说明：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342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1、日期格式：yyyy-mm-dd。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4342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2、涉税信息交换和共享实行动态管理，进行实时更新。条件尚不具备的，根据实际情况，每天、每周或每月进行数据更新；属于特殊情况的，应当至少每季度第一个月的前10日内更新一次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342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3、此信息由电力部门通过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惠州市政务大数据中心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提供给同级税务机关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6838" w:h="11906" w:orient="landscape"/>
      <w:pgMar w:top="141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50650D"/>
    <w:rsid w:val="169F55B6"/>
    <w:rsid w:val="5950650D"/>
    <w:rsid w:val="59C01D2F"/>
    <w:rsid w:val="75174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customStyle="1" w:styleId="5">
    <w:name w:val="样式3"/>
    <w:basedOn w:val="1"/>
    <w:uiPriority w:val="0"/>
    <w:pPr>
      <w:overflowPunct w:val="0"/>
      <w:autoSpaceDE w:val="0"/>
      <w:autoSpaceDN w:val="0"/>
      <w:adjustRightInd w:val="0"/>
      <w:snapToGrid w:val="0"/>
      <w:spacing w:line="560" w:lineRule="exact"/>
      <w:jc w:val="center"/>
    </w:pPr>
    <w:rPr>
      <w:rFonts w:hint="eastAsia" w:ascii="方正小标宋_GBK" w:hAnsi="方正小标宋_GBK" w:eastAsia="方正小标宋简体" w:cs="Times New Roman"/>
      <w:kern w:val="0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大亚湾经济技术开发区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2021-09-26T02:17:00Z</dcterms:created>
  <dc:creator>零落丶赤染樱</dc:creator>
  <cp:lastModifiedBy>零落丶赤染樱</cp:lastModifiedBy>
  <dcterms:modified xsi:type="dcterms:W3CDTF">2021-09-26T02:21:34Z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