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9"/>
        <w:jc w:val="center"/>
        <w:rPr>
          <w:rFonts w:hint="eastAsia" w:ascii="创艺简标宋" w:eastAsia="创艺简标宋"/>
          <w:sz w:val="44"/>
          <w:szCs w:val="44"/>
        </w:rPr>
      </w:pPr>
      <w:r>
        <w:rPr>
          <w:rFonts w:hint="eastAsia" w:ascii="创艺简标宋" w:eastAsia="创艺简标宋"/>
          <w:sz w:val="44"/>
          <w:szCs w:val="44"/>
        </w:rPr>
        <w:t>关于</w:t>
      </w:r>
      <w:r>
        <w:rPr>
          <w:rFonts w:hint="eastAsia" w:ascii="创艺简标宋" w:eastAsia="创艺简标宋"/>
          <w:sz w:val="44"/>
          <w:szCs w:val="44"/>
          <w:lang w:eastAsia="zh-CN"/>
        </w:rPr>
        <w:t>对</w:t>
      </w:r>
      <w:r>
        <w:rPr>
          <w:rFonts w:hint="eastAsia" w:ascii="创艺简标宋" w:eastAsia="创艺简标宋"/>
          <w:sz w:val="44"/>
          <w:szCs w:val="44"/>
        </w:rPr>
        <w:t>《</w:t>
      </w:r>
      <w:r>
        <w:rPr>
          <w:rFonts w:hint="eastAsia" w:ascii="创艺简标宋" w:hAnsi="创艺简标宋" w:eastAsia="创艺简标宋"/>
          <w:bCs/>
          <w:sz w:val="44"/>
          <w:lang w:eastAsia="zh-CN"/>
        </w:rPr>
        <w:t>大亚湾区瓶装液化石油气“黑气”</w:t>
      </w:r>
      <w:r>
        <w:rPr>
          <w:rFonts w:hint="eastAsia" w:ascii="创艺简标宋" w:hAnsi="创艺简标宋" w:eastAsia="创艺简标宋"/>
          <w:bCs/>
          <w:sz w:val="44"/>
        </w:rPr>
        <w:t>违法行为举报奖励</w:t>
      </w:r>
      <w:r>
        <w:rPr>
          <w:rFonts w:hint="eastAsia" w:ascii="创艺简标宋" w:hAnsi="创艺简标宋" w:eastAsia="创艺简标宋"/>
          <w:bCs/>
          <w:color w:val="000000"/>
          <w:sz w:val="44"/>
          <w:lang w:eastAsia="zh-CN"/>
        </w:rPr>
        <w:t>暂行</w:t>
      </w:r>
      <w:r>
        <w:rPr>
          <w:rFonts w:hint="eastAsia" w:ascii="创艺简标宋" w:hAnsi="创艺简标宋" w:eastAsia="创艺简标宋"/>
          <w:bCs/>
          <w:color w:val="000000"/>
          <w:sz w:val="44"/>
        </w:rPr>
        <w:t>办法</w:t>
      </w:r>
      <w:r>
        <w:rPr>
          <w:rFonts w:hint="eastAsia" w:ascii="创艺简标宋" w:eastAsia="创艺简标宋"/>
          <w:sz w:val="44"/>
          <w:szCs w:val="44"/>
        </w:rPr>
        <w:t>》</w:t>
      </w:r>
    </w:p>
    <w:p>
      <w:pPr>
        <w:pStyle w:val="19"/>
        <w:jc w:val="center"/>
        <w:rPr>
          <w:rFonts w:hint="eastAsia" w:ascii="创艺简标宋" w:hAnsi="创艺简标宋" w:eastAsia="创艺简标宋" w:cs="创艺简标宋"/>
          <w:bCs/>
          <w:color w:val="000000"/>
          <w:sz w:val="44"/>
          <w:szCs w:val="44"/>
        </w:rPr>
      </w:pPr>
      <w:r>
        <w:rPr>
          <w:rFonts w:hint="eastAsia" w:ascii="创艺简标宋" w:eastAsia="创艺简标宋"/>
          <w:sz w:val="44"/>
          <w:szCs w:val="44"/>
        </w:rPr>
        <w:t>公开征求意见的</w:t>
      </w:r>
      <w:r>
        <w:rPr>
          <w:rFonts w:hint="eastAsia" w:ascii="创艺简标宋" w:eastAsia="创艺简标宋"/>
          <w:sz w:val="44"/>
          <w:szCs w:val="44"/>
          <w:lang w:eastAsia="zh-CN"/>
        </w:rPr>
        <w:t>告示</w:t>
      </w:r>
      <w:r>
        <w:rPr>
          <w:rFonts w:hint="eastAsia" w:ascii="创艺简标宋" w:eastAsia="创艺简标宋"/>
          <w:sz w:val="44"/>
          <w:szCs w:val="44"/>
        </w:rPr>
        <w:t xml:space="preserve"> </w:t>
      </w:r>
    </w:p>
    <w:p>
      <w:pPr>
        <w:jc w:val="center"/>
        <w:rPr>
          <w:rFonts w:hint="eastAsia" w:ascii="创艺简标宋" w:eastAsia="创艺简标宋"/>
          <w:sz w:val="44"/>
          <w:szCs w:val="44"/>
        </w:rPr>
      </w:pPr>
    </w:p>
    <w:p>
      <w:pPr>
        <w:ind w:firstLine="640" w:firstLineChars="200"/>
        <w:rPr>
          <w:rFonts w:hint="eastAsia" w:ascii="仿宋_GB2312" w:eastAsia="仿宋_GB2312"/>
          <w:sz w:val="32"/>
          <w:szCs w:val="32"/>
          <w:lang w:eastAsia="zh-CN"/>
        </w:rPr>
      </w:pPr>
      <w:r>
        <w:rPr>
          <w:rFonts w:hint="eastAsia" w:ascii="仿宋_GB2312" w:hAnsi="仿宋_GB2312" w:eastAsia="仿宋_GB2312"/>
          <w:sz w:val="32"/>
        </w:rPr>
        <w:t>为动员社会力量参与监督</w:t>
      </w:r>
      <w:r>
        <w:rPr>
          <w:rFonts w:hint="eastAsia" w:ascii="仿宋_GB2312" w:hAnsi="仿宋_GB2312" w:eastAsia="仿宋_GB2312"/>
          <w:sz w:val="32"/>
          <w:lang w:eastAsia="zh-CN"/>
        </w:rPr>
        <w:t>、打击</w:t>
      </w:r>
      <w:r>
        <w:rPr>
          <w:rFonts w:hint="eastAsia" w:ascii="仿宋_GB2312" w:hAnsi="创艺简标宋" w:eastAsia="仿宋_GB2312" w:cs="创艺简标宋"/>
          <w:bCs/>
          <w:color w:val="000000"/>
          <w:sz w:val="32"/>
          <w:szCs w:val="32"/>
          <w:lang w:eastAsia="zh-CN"/>
        </w:rPr>
        <w:t>非法买卖、储存、运输、使用“黑气”</w:t>
      </w:r>
      <w:r>
        <w:rPr>
          <w:rFonts w:hint="eastAsia" w:ascii="仿宋_GB2312" w:hAnsi="仿宋_GB2312" w:eastAsia="仿宋_GB2312"/>
          <w:sz w:val="32"/>
          <w:lang w:eastAsia="zh-CN"/>
        </w:rPr>
        <w:t>等</w:t>
      </w:r>
      <w:r>
        <w:rPr>
          <w:rFonts w:hint="eastAsia" w:ascii="仿宋_GB2312" w:hAnsi="仿宋_GB2312" w:eastAsia="仿宋_GB2312"/>
          <w:sz w:val="32"/>
        </w:rPr>
        <w:t>违法行为，</w:t>
      </w:r>
      <w:r>
        <w:rPr>
          <w:rFonts w:hint="eastAsia" w:ascii="仿宋_GB2312" w:hAnsi="仿宋_GB2312" w:eastAsia="仿宋_GB2312"/>
          <w:sz w:val="32"/>
          <w:lang w:eastAsia="zh-CN"/>
        </w:rPr>
        <w:t>共同维护良好燃气经营环境</w:t>
      </w:r>
      <w:r>
        <w:rPr>
          <w:rFonts w:hint="eastAsia" w:ascii="仿宋_GB2312" w:hAnsi="仿宋_GB2312" w:eastAsia="仿宋_GB2312"/>
          <w:sz w:val="32"/>
        </w:rPr>
        <w:t>，</w:t>
      </w:r>
      <w:r>
        <w:rPr>
          <w:rStyle w:val="28"/>
          <w:rFonts w:hAnsi="宋体"/>
        </w:rPr>
        <w:t>惠州大亚湾经济技术开发区住房和规划建设局</w:t>
      </w:r>
      <w:r>
        <w:rPr>
          <w:rFonts w:hint="eastAsia" w:ascii="仿宋_GB2312" w:hAnsi="仿宋_GB2312" w:eastAsia="仿宋_GB2312"/>
          <w:sz w:val="32"/>
          <w:lang w:eastAsia="zh-CN"/>
        </w:rPr>
        <w:t>草拟了</w:t>
      </w:r>
      <w:r>
        <w:rPr>
          <w:rFonts w:hint="eastAsia" w:ascii="仿宋_GB2312" w:eastAsia="仿宋_GB2312"/>
          <w:sz w:val="32"/>
          <w:szCs w:val="32"/>
        </w:rPr>
        <w:t>《</w:t>
      </w:r>
      <w:r>
        <w:rPr>
          <w:rFonts w:hint="eastAsia" w:ascii="仿宋_GB2312" w:eastAsia="仿宋_GB2312"/>
          <w:sz w:val="32"/>
          <w:szCs w:val="32"/>
          <w:lang w:eastAsia="zh-CN"/>
        </w:rPr>
        <w:t>大亚湾区瓶装液化石油气“黑气”</w:t>
      </w:r>
      <w:r>
        <w:rPr>
          <w:rFonts w:hint="eastAsia" w:ascii="仿宋_GB2312" w:eastAsia="仿宋_GB2312"/>
          <w:sz w:val="32"/>
          <w:szCs w:val="32"/>
        </w:rPr>
        <w:t>违法行为举报奖励</w:t>
      </w:r>
      <w:r>
        <w:rPr>
          <w:rFonts w:hint="eastAsia" w:ascii="仿宋_GB2312" w:eastAsia="仿宋_GB2312"/>
          <w:sz w:val="32"/>
          <w:szCs w:val="32"/>
          <w:lang w:eastAsia="zh-CN"/>
        </w:rPr>
        <w:t>暂行</w:t>
      </w:r>
      <w:r>
        <w:rPr>
          <w:rFonts w:hint="eastAsia" w:ascii="仿宋_GB2312" w:eastAsia="仿宋_GB2312"/>
          <w:sz w:val="32"/>
          <w:szCs w:val="32"/>
        </w:rPr>
        <w:t>办法》</w:t>
      </w:r>
      <w:r>
        <w:rPr>
          <w:rFonts w:hint="eastAsia" w:ascii="仿宋_GB2312" w:eastAsia="仿宋_GB2312"/>
          <w:sz w:val="32"/>
          <w:szCs w:val="32"/>
          <w:lang w:eastAsia="zh-CN"/>
        </w:rPr>
        <w:t>，现面向社会公开征求意见。请提出意见的单位和个人，于20</w:t>
      </w:r>
      <w:r>
        <w:rPr>
          <w:rFonts w:hint="eastAsia" w:ascii="仿宋_GB2312" w:eastAsia="仿宋_GB2312"/>
          <w:sz w:val="32"/>
          <w:szCs w:val="32"/>
          <w:lang w:val="en-US" w:eastAsia="zh-CN"/>
        </w:rPr>
        <w:t>21</w:t>
      </w:r>
      <w:r>
        <w:rPr>
          <w:rFonts w:hint="eastAsia" w:ascii="仿宋_GB2312" w:eastAsia="仿宋_GB2312"/>
          <w:sz w:val="32"/>
          <w:szCs w:val="32"/>
          <w:lang w:eastAsia="zh-CN"/>
        </w:rPr>
        <w:t>年</w:t>
      </w:r>
      <w:r>
        <w:rPr>
          <w:rFonts w:hint="eastAsia" w:ascii="仿宋_GB2312" w:eastAsia="仿宋_GB2312"/>
          <w:sz w:val="32"/>
          <w:szCs w:val="32"/>
          <w:lang w:val="en-US" w:eastAsia="zh-CN"/>
        </w:rPr>
        <w:t>1</w:t>
      </w:r>
      <w:r>
        <w:rPr>
          <w:rFonts w:hint="eastAsia" w:ascii="仿宋_GB2312" w:eastAsia="仿宋_GB2312"/>
          <w:sz w:val="32"/>
          <w:szCs w:val="32"/>
          <w:lang w:eastAsia="zh-CN"/>
        </w:rPr>
        <w:t>月</w:t>
      </w:r>
      <w:r>
        <w:rPr>
          <w:rFonts w:hint="eastAsia" w:ascii="仿宋_GB2312" w:eastAsia="仿宋_GB2312"/>
          <w:sz w:val="32"/>
          <w:szCs w:val="32"/>
          <w:lang w:val="en-US" w:eastAsia="zh-CN"/>
        </w:rPr>
        <w:t>17</w:t>
      </w:r>
      <w:r>
        <w:rPr>
          <w:rFonts w:hint="eastAsia" w:ascii="仿宋_GB2312" w:eastAsia="仿宋_GB2312"/>
          <w:sz w:val="32"/>
          <w:szCs w:val="32"/>
          <w:lang w:eastAsia="zh-CN"/>
        </w:rPr>
        <w:t>日前通过书面、电子邮件、传真等形式，将意见反馈至</w:t>
      </w:r>
      <w:r>
        <w:rPr>
          <w:rStyle w:val="28"/>
          <w:rFonts w:hAnsi="宋体"/>
        </w:rPr>
        <w:t>惠州大亚湾经济技术开发区住房和规划建设局</w:t>
      </w:r>
      <w:r>
        <w:rPr>
          <w:rFonts w:hint="eastAsia" w:ascii="仿宋_GB2312" w:eastAsia="仿宋_GB2312"/>
          <w:sz w:val="32"/>
          <w:szCs w:val="32"/>
          <w:lang w:eastAsia="zh-CN"/>
        </w:rPr>
        <w:t>燃气科。</w:t>
      </w:r>
    </w:p>
    <w:p>
      <w:pPr>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电子邮箱:dywrqk@dayawan.gov.cn</w:t>
      </w:r>
    </w:p>
    <w:p>
      <w:pPr>
        <w:ind w:firstLine="640" w:firstLineChars="200"/>
        <w:rPr>
          <w:rFonts w:hint="default" w:ascii="仿宋_GB2312" w:eastAsia="仿宋_GB2312"/>
          <w:sz w:val="32"/>
          <w:szCs w:val="32"/>
          <w:lang w:val="en-US" w:eastAsia="zh-CN"/>
        </w:rPr>
      </w:pPr>
      <w:r>
        <w:rPr>
          <w:rFonts w:hint="eastAsia" w:ascii="仿宋_GB2312" w:eastAsia="仿宋_GB2312"/>
          <w:sz w:val="32"/>
          <w:szCs w:val="32"/>
          <w:lang w:eastAsia="zh-CN"/>
        </w:rPr>
        <w:t>联系电话:</w:t>
      </w:r>
      <w:r>
        <w:rPr>
          <w:rFonts w:hint="eastAsia" w:ascii="仿宋_GB2312" w:eastAsia="仿宋_GB2312"/>
          <w:sz w:val="32"/>
          <w:szCs w:val="32"/>
          <w:lang w:val="en-US" w:eastAsia="zh-CN"/>
        </w:rPr>
        <w:t>0752-5531161</w:t>
      </w:r>
    </w:p>
    <w:p>
      <w:pPr>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传真：</w:t>
      </w:r>
      <w:r>
        <w:rPr>
          <w:rFonts w:hint="eastAsia" w:ascii="仿宋_GB2312" w:eastAsia="仿宋_GB2312"/>
          <w:sz w:val="32"/>
          <w:szCs w:val="32"/>
          <w:lang w:val="en-US" w:eastAsia="zh-CN"/>
        </w:rPr>
        <w:t>0752-5531161</w:t>
      </w:r>
      <w:r>
        <w:rPr>
          <w:rFonts w:hint="eastAsia" w:ascii="仿宋_GB2312" w:eastAsia="仿宋_GB2312"/>
          <w:sz w:val="32"/>
          <w:szCs w:val="32"/>
          <w:lang w:eastAsia="zh-CN"/>
        </w:rPr>
        <w:t xml:space="preserve"> </w:t>
      </w:r>
    </w:p>
    <w:p>
      <w:pPr>
        <w:ind w:firstLine="64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感谢对我们工作的大力支持！</w:t>
      </w:r>
    </w:p>
    <w:p>
      <w:pPr>
        <w:ind w:firstLine="640" w:firstLineChars="0"/>
        <w:rPr>
          <w:rFonts w:hint="eastAsia" w:ascii="仿宋_GB2312" w:eastAsia="仿宋_GB2312"/>
          <w:sz w:val="32"/>
          <w:szCs w:val="32"/>
          <w:lang w:val="en-US" w:eastAsia="zh-CN"/>
        </w:rPr>
      </w:pPr>
    </w:p>
    <w:p>
      <w:pPr>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附件：大亚湾区瓶装液化石油气“黑气”违法行为举报奖励暂行办法</w:t>
      </w:r>
    </w:p>
    <w:p>
      <w:pPr>
        <w:ind w:firstLine="640" w:firstLineChars="200"/>
        <w:rPr>
          <w:rFonts w:hint="eastAsia" w:ascii="仿宋_GB2312" w:eastAsia="仿宋_GB2312"/>
          <w:sz w:val="32"/>
          <w:szCs w:val="32"/>
          <w:lang w:eastAsia="zh-CN"/>
        </w:rPr>
      </w:pPr>
    </w:p>
    <w:p>
      <w:pPr>
        <w:ind w:firstLine="640" w:firstLineChars="200"/>
        <w:rPr>
          <w:rFonts w:hint="eastAsia" w:ascii="仿宋_GB2312" w:eastAsia="仿宋_GB2312"/>
          <w:sz w:val="32"/>
          <w:szCs w:val="32"/>
          <w:lang w:eastAsia="zh-CN"/>
        </w:rPr>
      </w:pPr>
    </w:p>
    <w:p>
      <w:pPr>
        <w:pStyle w:val="14"/>
        <w:jc w:val="right"/>
        <w:rPr>
          <w:rFonts w:hint="eastAsia" w:ascii="仿宋_GB2312" w:hAnsi="仿宋_GB2312" w:eastAsia="仿宋_GB2312" w:cs="仿宋_GB2312"/>
          <w:sz w:val="32"/>
          <w:szCs w:val="32"/>
          <w:lang w:eastAsia="zh-CN"/>
        </w:rPr>
      </w:pPr>
      <w:r>
        <w:rPr>
          <w:rFonts w:hint="eastAsia" w:ascii="仿宋_GB2312" w:eastAsia="仿宋_GB2312"/>
          <w:sz w:val="32"/>
          <w:szCs w:val="32"/>
          <w:lang w:val="en-US" w:eastAsia="zh-CN"/>
        </w:rPr>
        <w:t xml:space="preserve">            </w:t>
      </w:r>
      <w:r>
        <w:rPr>
          <w:rStyle w:val="28"/>
          <w:rFonts w:hAnsi="宋体"/>
        </w:rPr>
        <w:t>惠州大亚湾经济技术开发区住房和规划建设局</w:t>
      </w:r>
      <w:r>
        <w:rPr>
          <w:rFonts w:ascii="宋体" w:hAnsi="宋体" w:eastAsia="宋体" w:cs="宋体"/>
          <w:sz w:val="24"/>
          <w:szCs w:val="24"/>
        </w:rPr>
        <w:t xml:space="preserve"> </w:t>
      </w:r>
    </w:p>
    <w:p>
      <w:pPr>
        <w:pStyle w:val="17"/>
        <w:ind w:right="1600" w:firstLine="64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日</w:t>
      </w:r>
    </w:p>
    <w:p>
      <w:pPr>
        <w:rPr>
          <w:rFonts w:hint="eastAsia" w:ascii="仿宋_GB2312" w:eastAsia="仿宋_GB2312"/>
          <w:sz w:val="32"/>
          <w:szCs w:val="32"/>
        </w:rPr>
      </w:pPr>
      <w:r>
        <w:rPr>
          <w:rFonts w:hint="eastAsia" w:ascii="黑体" w:hAnsi="黑体" w:eastAsia="黑体" w:cs="黑体"/>
          <w:sz w:val="32"/>
          <w:szCs w:val="32"/>
          <w:lang w:eastAsia="zh-CN"/>
        </w:rPr>
        <w:t>附件</w:t>
      </w:r>
      <w:r>
        <w:rPr>
          <w:rFonts w:hint="eastAsia" w:ascii="仿宋_GB2312" w:hAnsi="创艺简标宋" w:eastAsia="仿宋_GB2312" w:cs="创艺简标宋"/>
          <w:bCs/>
          <w:color w:val="000000"/>
          <w:sz w:val="44"/>
          <w:szCs w:val="44"/>
        </w:rPr>
        <w:t xml:space="preserve">                 </w:t>
      </w:r>
    </w:p>
    <w:p>
      <w:pPr>
        <w:pStyle w:val="19"/>
        <w:jc w:val="center"/>
        <w:rPr>
          <w:rFonts w:hint="eastAsia" w:ascii="创艺简标宋" w:hAnsi="创艺简标宋" w:eastAsia="创艺简标宋"/>
          <w:bCs/>
          <w:color w:val="000000"/>
          <w:sz w:val="44"/>
          <w:lang w:eastAsia="zh-CN"/>
        </w:rPr>
      </w:pPr>
      <w:r>
        <w:rPr>
          <w:rFonts w:hint="eastAsia" w:ascii="创艺简标宋" w:hAnsi="创艺简标宋" w:eastAsia="创艺简标宋"/>
          <w:bCs/>
          <w:sz w:val="44"/>
          <w:lang w:eastAsia="zh-CN"/>
        </w:rPr>
        <w:t>大亚湾区</w:t>
      </w:r>
      <w:r>
        <w:rPr>
          <w:rFonts w:hint="eastAsia" w:ascii="创艺简标宋" w:hAnsi="创艺简标宋" w:eastAsia="创艺简标宋"/>
          <w:bCs/>
          <w:sz w:val="44"/>
          <w:lang w:val="en-US" w:eastAsia="zh-CN"/>
        </w:rPr>
        <w:t>瓶装液化石油气</w:t>
      </w:r>
      <w:r>
        <w:rPr>
          <w:rFonts w:hint="eastAsia" w:ascii="创艺简标宋" w:hAnsi="创艺简标宋" w:eastAsia="创艺简标宋"/>
          <w:bCs/>
          <w:sz w:val="44"/>
          <w:lang w:eastAsia="zh-CN"/>
        </w:rPr>
        <w:t>“黑气”</w:t>
      </w:r>
      <w:r>
        <w:rPr>
          <w:rFonts w:hint="eastAsia" w:ascii="创艺简标宋" w:hAnsi="创艺简标宋" w:eastAsia="创艺简标宋"/>
          <w:bCs/>
          <w:sz w:val="44"/>
        </w:rPr>
        <w:t>违法行为举报奖励</w:t>
      </w:r>
      <w:r>
        <w:rPr>
          <w:rFonts w:hint="eastAsia" w:ascii="创艺简标宋" w:hAnsi="创艺简标宋" w:eastAsia="创艺简标宋"/>
          <w:bCs/>
          <w:color w:val="000000"/>
          <w:sz w:val="44"/>
          <w:lang w:eastAsia="zh-CN"/>
        </w:rPr>
        <w:t>暂行</w:t>
      </w:r>
      <w:r>
        <w:rPr>
          <w:rFonts w:hint="eastAsia" w:ascii="创艺简标宋" w:hAnsi="创艺简标宋" w:eastAsia="创艺简标宋"/>
          <w:bCs/>
          <w:color w:val="000000"/>
          <w:sz w:val="44"/>
        </w:rPr>
        <w:t>办法</w:t>
      </w:r>
    </w:p>
    <w:p>
      <w:pPr>
        <w:pStyle w:val="19"/>
        <w:ind w:firstLine="420" w:firstLineChars="200"/>
        <w:rPr>
          <w:rFonts w:hint="eastAsia" w:ascii="仿宋_GB2312" w:hAnsi="仿宋_GB2312" w:eastAsia="仿宋_GB2312"/>
          <w:sz w:val="21"/>
          <w:szCs w:val="21"/>
        </w:rPr>
      </w:pPr>
    </w:p>
    <w:p>
      <w:pPr>
        <w:pStyle w:val="19"/>
        <w:ind w:firstLine="640" w:firstLineChars="200"/>
        <w:rPr>
          <w:rFonts w:hint="eastAsia" w:ascii="仿宋_GB2312" w:hAnsi="仿宋_GB2312" w:eastAsia="仿宋_GB2312"/>
          <w:sz w:val="32"/>
          <w:lang w:eastAsia="zh-CN"/>
        </w:rPr>
      </w:pPr>
      <w:r>
        <w:rPr>
          <w:rFonts w:hint="eastAsia" w:ascii="仿宋_GB2312" w:hAnsi="仿宋_GB2312" w:eastAsia="仿宋_GB2312"/>
          <w:sz w:val="32"/>
        </w:rPr>
        <w:t>为动员社会力量参与监督</w:t>
      </w:r>
      <w:r>
        <w:rPr>
          <w:rFonts w:hint="eastAsia" w:ascii="仿宋_GB2312" w:hAnsi="仿宋_GB2312" w:eastAsia="仿宋_GB2312"/>
          <w:sz w:val="32"/>
          <w:lang w:eastAsia="zh-CN"/>
        </w:rPr>
        <w:t>、打击</w:t>
      </w:r>
      <w:r>
        <w:rPr>
          <w:rFonts w:hint="eastAsia" w:ascii="仿宋_GB2312" w:hAnsi="创艺简标宋" w:eastAsia="仿宋_GB2312" w:cs="创艺简标宋"/>
          <w:bCs/>
          <w:color w:val="000000"/>
          <w:sz w:val="32"/>
          <w:szCs w:val="32"/>
          <w:lang w:eastAsia="zh-CN"/>
        </w:rPr>
        <w:t>非法买卖、储存、运输、使用</w:t>
      </w:r>
      <w:r>
        <w:rPr>
          <w:rFonts w:hint="eastAsia" w:ascii="仿宋_GB2312" w:hAnsi="创艺简标宋" w:eastAsia="仿宋_GB2312" w:cs="创艺简标宋"/>
          <w:bCs/>
          <w:color w:val="000000"/>
          <w:sz w:val="32"/>
          <w:szCs w:val="32"/>
          <w:lang w:val="en-US" w:eastAsia="zh-CN"/>
        </w:rPr>
        <w:t>瓶装液化石油气</w:t>
      </w:r>
      <w:r>
        <w:rPr>
          <w:rFonts w:hint="eastAsia" w:ascii="仿宋_GB2312" w:hAnsi="创艺简标宋" w:eastAsia="仿宋_GB2312" w:cs="创艺简标宋"/>
          <w:bCs/>
          <w:color w:val="000000"/>
          <w:sz w:val="32"/>
          <w:szCs w:val="32"/>
          <w:lang w:eastAsia="zh-CN"/>
        </w:rPr>
        <w:t>“黑气”</w:t>
      </w:r>
      <w:r>
        <w:rPr>
          <w:rFonts w:hint="eastAsia" w:ascii="仿宋_GB2312" w:hAnsi="仿宋_GB2312" w:eastAsia="仿宋_GB2312"/>
          <w:sz w:val="32"/>
          <w:lang w:eastAsia="zh-CN"/>
        </w:rPr>
        <w:t>等</w:t>
      </w:r>
      <w:r>
        <w:rPr>
          <w:rFonts w:hint="eastAsia" w:ascii="仿宋_GB2312" w:hAnsi="仿宋_GB2312" w:eastAsia="仿宋_GB2312"/>
          <w:sz w:val="32"/>
        </w:rPr>
        <w:t>违法行为，</w:t>
      </w:r>
      <w:r>
        <w:rPr>
          <w:rFonts w:hint="eastAsia" w:ascii="仿宋_GB2312" w:hAnsi="仿宋_GB2312" w:eastAsia="仿宋_GB2312"/>
          <w:sz w:val="32"/>
          <w:lang w:eastAsia="zh-CN"/>
        </w:rPr>
        <w:t>共同维护良好燃气经营环境。</w:t>
      </w:r>
      <w:r>
        <w:rPr>
          <w:rFonts w:hint="eastAsia" w:ascii="仿宋_GB2312" w:hAnsi="仿宋_GB2312" w:eastAsia="仿宋_GB2312"/>
          <w:sz w:val="32"/>
          <w:szCs w:val="22"/>
          <w:lang w:val="en-US" w:eastAsia="zh-CN"/>
        </w:rPr>
        <w:t>依据</w:t>
      </w:r>
      <w:r>
        <w:rPr>
          <w:rFonts w:hint="eastAsia" w:ascii="仿宋_GB2312" w:hAnsi="仿宋_GB2312" w:eastAsia="仿宋_GB2312"/>
          <w:sz w:val="32"/>
          <w:szCs w:val="22"/>
        </w:rPr>
        <w:t>《广东省安全生产条例》第四十条</w:t>
      </w:r>
      <w:r>
        <w:rPr>
          <w:rFonts w:hint="eastAsia" w:ascii="仿宋_GB2312" w:hAnsi="仿宋_GB2312" w:eastAsia="仿宋_GB2312"/>
          <w:sz w:val="32"/>
          <w:szCs w:val="22"/>
          <w:lang w:val="en-US" w:eastAsia="zh-CN"/>
        </w:rPr>
        <w:t>之规定：“</w:t>
      </w:r>
      <w:r>
        <w:rPr>
          <w:rFonts w:hint="eastAsia" w:ascii="仿宋_GB2312" w:hAnsi="仿宋_GB2312" w:eastAsia="仿宋_GB2312"/>
          <w:sz w:val="32"/>
          <w:szCs w:val="22"/>
        </w:rPr>
        <w:t>安全生产监督管理部门和其他监管部门应当对举报者的有关信息予以保密，对经查证属实的举报，应当对举报者予以奖励</w:t>
      </w:r>
      <w:r>
        <w:rPr>
          <w:rFonts w:hint="eastAsia" w:ascii="仿宋_GB2312" w:hAnsi="仿宋_GB2312" w:eastAsia="仿宋_GB2312"/>
          <w:sz w:val="32"/>
          <w:szCs w:val="22"/>
          <w:lang w:val="en-US" w:eastAsia="zh-CN"/>
        </w:rPr>
        <w:t>”</w:t>
      </w:r>
      <w:r>
        <w:rPr>
          <w:rFonts w:hint="eastAsia" w:ascii="仿宋_GB2312" w:hAnsi="仿宋_GB2312" w:eastAsia="仿宋_GB2312"/>
          <w:sz w:val="32"/>
          <w:szCs w:val="22"/>
          <w:lang w:eastAsia="zh-CN"/>
        </w:rPr>
        <w:t>，特制定</w:t>
      </w:r>
      <w:r>
        <w:rPr>
          <w:rFonts w:hint="eastAsia" w:ascii="仿宋_GB2312" w:hAnsi="仿宋_GB2312" w:eastAsia="仿宋_GB2312"/>
          <w:sz w:val="32"/>
          <w:szCs w:val="22"/>
        </w:rPr>
        <w:t>本举报奖励办法。</w:t>
      </w:r>
    </w:p>
    <w:p>
      <w:pPr>
        <w:pStyle w:val="19"/>
        <w:ind w:firstLine="640" w:firstLineChars="200"/>
        <w:rPr>
          <w:rFonts w:hint="eastAsia" w:ascii="仿宋_GB2312" w:hAnsi="创艺简标宋" w:eastAsia="仿宋_GB2312" w:cs="创艺简标宋"/>
          <w:b w:val="0"/>
          <w:bCs/>
          <w:color w:val="000000"/>
          <w:sz w:val="32"/>
          <w:szCs w:val="32"/>
          <w:lang w:val="en-US" w:eastAsia="zh-CN"/>
        </w:rPr>
      </w:pPr>
      <w:r>
        <w:rPr>
          <w:rFonts w:hint="eastAsia" w:ascii="黑体" w:hAnsi="黑体" w:eastAsia="黑体"/>
          <w:sz w:val="32"/>
          <w:szCs w:val="22"/>
          <w:lang w:val="en-US" w:eastAsia="zh-CN"/>
        </w:rPr>
        <w:t>一、瓶装液化石油气“黑气”行为：</w:t>
      </w:r>
      <w:r>
        <w:rPr>
          <w:rFonts w:hint="eastAsia" w:ascii="仿宋_GB2312" w:hAnsi="创艺简标宋" w:eastAsia="仿宋_GB2312" w:cs="创艺简标宋"/>
          <w:b w:val="0"/>
          <w:bCs/>
          <w:color w:val="000000"/>
          <w:sz w:val="32"/>
          <w:szCs w:val="32"/>
          <w:lang w:val="en-US" w:eastAsia="zh-CN"/>
        </w:rPr>
        <w:t>非法储存、充装、运输、销售、使用、超越燃气经营许可证范围从事燃气经营活动的行为。</w:t>
      </w:r>
    </w:p>
    <w:p>
      <w:pPr>
        <w:pStyle w:val="19"/>
        <w:ind w:firstLine="640" w:firstLineChars="200"/>
        <w:rPr>
          <w:rFonts w:hint="eastAsia" w:ascii="黑体" w:hAnsi="黑体" w:eastAsia="黑体"/>
          <w:sz w:val="32"/>
          <w:lang w:eastAsia="zh-CN"/>
        </w:rPr>
      </w:pPr>
      <w:r>
        <w:rPr>
          <w:rFonts w:hint="eastAsia" w:ascii="黑体" w:hAnsi="黑体" w:eastAsia="黑体"/>
          <w:sz w:val="32"/>
          <w:lang w:eastAsia="zh-CN"/>
        </w:rPr>
        <w:t>二</w:t>
      </w:r>
      <w:r>
        <w:rPr>
          <w:rFonts w:hint="eastAsia" w:ascii="黑体" w:hAnsi="黑体" w:eastAsia="黑体"/>
          <w:sz w:val="32"/>
        </w:rPr>
        <w:t>、</w:t>
      </w:r>
      <w:r>
        <w:rPr>
          <w:rFonts w:hint="eastAsia" w:ascii="黑体" w:hAnsi="黑体" w:eastAsia="黑体"/>
          <w:sz w:val="32"/>
          <w:lang w:eastAsia="zh-CN"/>
        </w:rPr>
        <w:t>举报内容</w:t>
      </w:r>
    </w:p>
    <w:p>
      <w:pPr>
        <w:pStyle w:val="19"/>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sz w:val="32"/>
          <w:lang w:val="en-US" w:eastAsia="zh-CN"/>
        </w:rPr>
      </w:pPr>
      <w:r>
        <w:rPr>
          <w:rFonts w:hint="eastAsia" w:ascii="仿宋_GB2312" w:hAnsi="仿宋_GB2312" w:eastAsia="仿宋_GB2312"/>
          <w:sz w:val="32"/>
          <w:lang w:eastAsia="zh-CN"/>
        </w:rPr>
        <w:t>（</w:t>
      </w:r>
      <w:r>
        <w:rPr>
          <w:rFonts w:hint="eastAsia" w:ascii="仿宋_GB2312" w:hAnsi="仿宋_GB2312" w:eastAsia="仿宋_GB2312"/>
          <w:sz w:val="32"/>
          <w:lang w:val="en-US" w:eastAsia="zh-CN"/>
        </w:rPr>
        <w:t>一</w:t>
      </w:r>
      <w:r>
        <w:rPr>
          <w:rFonts w:hint="eastAsia" w:ascii="仿宋_GB2312" w:hAnsi="仿宋_GB2312" w:eastAsia="仿宋_GB2312"/>
          <w:sz w:val="32"/>
          <w:lang w:eastAsia="zh-CN"/>
        </w:rPr>
        <w:t>）非法销售、经营“黑气”。</w:t>
      </w:r>
    </w:p>
    <w:p>
      <w:pPr>
        <w:pStyle w:val="19"/>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sz w:val="32"/>
          <w:lang w:val="en-US" w:eastAsia="zh-CN"/>
        </w:rPr>
      </w:pPr>
      <w:r>
        <w:rPr>
          <w:rFonts w:hint="eastAsia" w:ascii="仿宋_GB2312" w:hAnsi="仿宋_GB2312" w:eastAsia="仿宋_GB2312"/>
          <w:sz w:val="32"/>
          <w:lang w:val="en-US" w:eastAsia="zh-CN"/>
        </w:rPr>
        <w:t>（二）在不具备安全条件的场所储存瓶装液化石油气。</w:t>
      </w:r>
    </w:p>
    <w:p>
      <w:pPr>
        <w:pStyle w:val="19"/>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sz w:val="32"/>
          <w:lang w:val="en-US" w:eastAsia="zh-CN"/>
        </w:rPr>
      </w:pPr>
      <w:r>
        <w:rPr>
          <w:rFonts w:hint="eastAsia" w:ascii="仿宋_GB2312" w:hAnsi="仿宋_GB2312" w:eastAsia="仿宋_GB2312"/>
          <w:sz w:val="32"/>
          <w:lang w:val="en-US" w:eastAsia="zh-CN"/>
        </w:rPr>
        <w:t>（三）非法运输“黑气”。</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958" w:leftChars="304" w:hanging="320" w:hangingChars="100"/>
        <w:jc w:val="both"/>
        <w:textAlignment w:val="auto"/>
        <w:rPr>
          <w:rFonts w:hint="eastAsia" w:ascii="仿宋_GB2312" w:hAnsi="仿宋_GB2312" w:eastAsia="仿宋_GB2312"/>
          <w:sz w:val="32"/>
          <w:lang w:val="en-US" w:eastAsia="zh-CN"/>
        </w:rPr>
      </w:pPr>
      <w:r>
        <w:rPr>
          <w:rFonts w:hint="eastAsia" w:ascii="仿宋_GB2312" w:hAnsi="仿宋_GB2312" w:eastAsia="仿宋_GB2312"/>
          <w:sz w:val="32"/>
          <w:lang w:val="en-US" w:eastAsia="zh-CN"/>
        </w:rPr>
        <w:t>（四）充装超期限未检验、检验不合格、无技术档案或报废的气瓶。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958" w:leftChars="304" w:hanging="320" w:hangingChars="1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（五）超越燃气经营许可证范围从事燃气经营活动的行为。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（六）其他非法燃气经营行为。</w:t>
      </w:r>
    </w:p>
    <w:p>
      <w:pPr>
        <w:pStyle w:val="19"/>
        <w:ind w:firstLine="640" w:firstLineChars="200"/>
        <w:rPr>
          <w:rFonts w:hint="eastAsia" w:ascii="黑体" w:hAnsi="黑体" w:eastAsia="黑体"/>
          <w:sz w:val="32"/>
          <w:szCs w:val="22"/>
          <w:lang w:eastAsia="zh-CN"/>
        </w:rPr>
      </w:pPr>
      <w:r>
        <w:rPr>
          <w:rFonts w:hint="eastAsia" w:ascii="黑体" w:hAnsi="黑体" w:eastAsia="黑体"/>
          <w:sz w:val="32"/>
          <w:szCs w:val="22"/>
          <w:lang w:eastAsia="zh-CN"/>
        </w:rPr>
        <w:t>三、奖励额度</w:t>
      </w:r>
    </w:p>
    <w:p>
      <w:pPr>
        <w:pStyle w:val="19"/>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sz w:val="32"/>
          <w:szCs w:val="22"/>
          <w:lang w:val="en-US" w:eastAsia="zh-CN"/>
        </w:rPr>
      </w:pPr>
      <w:r>
        <w:rPr>
          <w:rFonts w:hint="eastAsia" w:ascii="仿宋_GB2312" w:hAnsi="仿宋_GB2312" w:eastAsia="仿宋_GB2312"/>
          <w:sz w:val="32"/>
        </w:rPr>
        <w:t>市民</w:t>
      </w:r>
      <w:r>
        <w:rPr>
          <w:rFonts w:hint="eastAsia" w:ascii="仿宋_GB2312" w:hAnsi="仿宋_GB2312" w:eastAsia="仿宋_GB2312"/>
          <w:sz w:val="32"/>
          <w:lang w:eastAsia="zh-CN"/>
        </w:rPr>
        <w:t>向执法部门举报，如执法部门成功查处案件（</w:t>
      </w:r>
      <w:r>
        <w:rPr>
          <w:rFonts w:hint="eastAsia" w:ascii="仿宋_GB2312" w:hAnsi="仿宋_GB2312" w:eastAsia="仿宋_GB2312"/>
          <w:sz w:val="24"/>
          <w:szCs w:val="24"/>
          <w:lang w:eastAsia="zh-CN"/>
        </w:rPr>
        <w:t>50kg气瓶</w:t>
      </w:r>
      <w:r>
        <w:rPr>
          <w:rFonts w:hint="eastAsia" w:ascii="仿宋_GB2312" w:hAnsi="仿宋_GB2312" w:eastAsia="仿宋_GB2312"/>
          <w:sz w:val="24"/>
          <w:szCs w:val="24"/>
          <w:lang w:val="en-US" w:eastAsia="zh-CN"/>
        </w:rPr>
        <w:t>实瓶超过1</w:t>
      </w:r>
      <w:r>
        <w:rPr>
          <w:rFonts w:hint="eastAsia" w:ascii="仿宋_GB2312" w:hAnsi="仿宋_GB2312" w:eastAsia="仿宋_GB2312"/>
          <w:sz w:val="24"/>
          <w:szCs w:val="24"/>
          <w:lang w:eastAsia="zh-CN"/>
        </w:rPr>
        <w:t>瓶</w:t>
      </w:r>
      <w:r>
        <w:rPr>
          <w:rFonts w:hint="eastAsia" w:ascii="仿宋_GB2312" w:hAnsi="仿宋_GB2312" w:eastAsia="仿宋_GB2312"/>
          <w:sz w:val="24"/>
          <w:szCs w:val="24"/>
          <w:lang w:val="en-US" w:eastAsia="zh-CN"/>
        </w:rPr>
        <w:t>或</w:t>
      </w:r>
      <w:r>
        <w:rPr>
          <w:rFonts w:hint="eastAsia" w:ascii="仿宋_GB2312" w:hAnsi="仿宋_GB2312" w:eastAsia="仿宋_GB2312"/>
          <w:sz w:val="24"/>
          <w:szCs w:val="24"/>
          <w:lang w:eastAsia="zh-CN"/>
        </w:rPr>
        <w:t>15kg的气瓶</w:t>
      </w:r>
      <w:r>
        <w:rPr>
          <w:rFonts w:hint="eastAsia" w:ascii="仿宋_GB2312" w:hAnsi="仿宋_GB2312" w:eastAsia="仿宋_GB2312"/>
          <w:sz w:val="24"/>
          <w:szCs w:val="24"/>
          <w:lang w:val="en-US" w:eastAsia="zh-CN"/>
        </w:rPr>
        <w:t>实瓶</w:t>
      </w:r>
      <w:r>
        <w:rPr>
          <w:rFonts w:hint="eastAsia" w:ascii="仿宋_GB2312" w:hAnsi="仿宋_GB2312" w:eastAsia="仿宋_GB2312"/>
          <w:sz w:val="24"/>
          <w:szCs w:val="24"/>
          <w:lang w:eastAsia="zh-CN"/>
        </w:rPr>
        <w:t>超过</w:t>
      </w:r>
      <w:r>
        <w:rPr>
          <w:rFonts w:hint="eastAsia" w:ascii="仿宋_GB2312" w:hAnsi="仿宋_GB2312" w:eastAsia="仿宋_GB2312"/>
          <w:sz w:val="24"/>
          <w:szCs w:val="24"/>
          <w:lang w:val="en-US" w:eastAsia="zh-CN"/>
        </w:rPr>
        <w:t>3</w:t>
      </w:r>
      <w:r>
        <w:rPr>
          <w:rFonts w:hint="eastAsia" w:ascii="仿宋_GB2312" w:hAnsi="仿宋_GB2312" w:eastAsia="仿宋_GB2312"/>
          <w:sz w:val="24"/>
          <w:szCs w:val="24"/>
          <w:lang w:eastAsia="zh-CN"/>
        </w:rPr>
        <w:t>瓶</w:t>
      </w:r>
      <w:r>
        <w:rPr>
          <w:rFonts w:hint="eastAsia" w:ascii="仿宋_GB2312" w:hAnsi="仿宋_GB2312" w:eastAsia="仿宋_GB2312"/>
          <w:sz w:val="24"/>
          <w:szCs w:val="24"/>
          <w:lang w:val="en-US" w:eastAsia="zh-CN"/>
        </w:rPr>
        <w:t>或煤气罐空瓶数量超过7瓶</w:t>
      </w:r>
      <w:r>
        <w:rPr>
          <w:rFonts w:hint="eastAsia" w:ascii="仿宋_GB2312" w:hAnsi="仿宋_GB2312" w:eastAsia="仿宋_GB2312"/>
          <w:sz w:val="32"/>
          <w:lang w:eastAsia="zh-CN"/>
        </w:rPr>
        <w:t>），奖励金额按执法部门实际查获非法煤气瓶数量计算，</w:t>
      </w:r>
      <w:r>
        <w:rPr>
          <w:rFonts w:hint="eastAsia" w:ascii="仿宋_GB2312" w:hAnsi="仿宋_GB2312" w:eastAsia="仿宋_GB2312"/>
          <w:sz w:val="32"/>
          <w:szCs w:val="22"/>
          <w:lang w:eastAsia="zh-CN"/>
        </w:rPr>
        <w:t>每宗案件</w:t>
      </w:r>
      <w:r>
        <w:rPr>
          <w:rFonts w:hint="eastAsia" w:ascii="仿宋_GB2312" w:hAnsi="仿宋_GB2312" w:eastAsia="仿宋_GB2312"/>
          <w:sz w:val="32"/>
          <w:szCs w:val="22"/>
          <w:lang w:val="en-US" w:eastAsia="zh-CN"/>
        </w:rPr>
        <w:t>最低</w:t>
      </w:r>
      <w:r>
        <w:rPr>
          <w:rFonts w:hint="eastAsia" w:ascii="仿宋_GB2312" w:hAnsi="仿宋_GB2312" w:eastAsia="仿宋_GB2312"/>
          <w:sz w:val="32"/>
          <w:szCs w:val="22"/>
          <w:lang w:eastAsia="zh-CN"/>
        </w:rPr>
        <w:t>奖励</w:t>
      </w:r>
      <w:r>
        <w:rPr>
          <w:rFonts w:hint="eastAsia" w:ascii="仿宋_GB2312" w:hAnsi="仿宋_GB2312" w:eastAsia="仿宋_GB2312"/>
          <w:sz w:val="32"/>
          <w:szCs w:val="22"/>
          <w:lang w:val="en-US" w:eastAsia="zh-CN"/>
        </w:rPr>
        <w:t>400元；涉案“黑气”气瓶超过10瓶的，以</w:t>
      </w:r>
      <w:r>
        <w:rPr>
          <w:rFonts w:hint="eastAsia" w:ascii="仿宋_GB2312" w:hAnsi="仿宋_GB2312" w:eastAsia="仿宋_GB2312"/>
          <w:sz w:val="32"/>
          <w:szCs w:val="22"/>
        </w:rPr>
        <w:t>每瓶奖励</w:t>
      </w:r>
      <w:r>
        <w:rPr>
          <w:rFonts w:hint="eastAsia" w:ascii="仿宋_GB2312" w:hAnsi="仿宋_GB2312" w:eastAsia="仿宋_GB2312"/>
          <w:sz w:val="32"/>
          <w:szCs w:val="22"/>
          <w:lang w:val="en-US" w:eastAsia="zh-CN"/>
        </w:rPr>
        <w:t>50</w:t>
      </w:r>
      <w:r>
        <w:rPr>
          <w:rFonts w:hint="eastAsia" w:ascii="仿宋_GB2312" w:hAnsi="仿宋_GB2312" w:eastAsia="仿宋_GB2312"/>
          <w:sz w:val="32"/>
          <w:szCs w:val="22"/>
        </w:rPr>
        <w:t>元</w:t>
      </w:r>
      <w:r>
        <w:rPr>
          <w:rFonts w:hint="eastAsia" w:ascii="仿宋_GB2312" w:hAnsi="仿宋_GB2312" w:eastAsia="仿宋_GB2312"/>
          <w:sz w:val="32"/>
          <w:szCs w:val="22"/>
          <w:lang w:eastAsia="zh-CN"/>
        </w:rPr>
        <w:t>计算</w:t>
      </w:r>
      <w:r>
        <w:rPr>
          <w:rFonts w:hint="eastAsia" w:ascii="仿宋_GB2312" w:hAnsi="仿宋_GB2312" w:eastAsia="仿宋_GB2312"/>
          <w:sz w:val="32"/>
          <w:szCs w:val="22"/>
        </w:rPr>
        <w:t>，单宗案件最高不超过5000元。</w:t>
      </w:r>
    </w:p>
    <w:p>
      <w:pPr>
        <w:pStyle w:val="19"/>
        <w:ind w:firstLine="640" w:firstLineChars="200"/>
        <w:rPr>
          <w:rFonts w:hint="eastAsia" w:ascii="仿宋" w:hAnsi="仿宋" w:eastAsia="仿宋"/>
          <w:sz w:val="32"/>
        </w:rPr>
      </w:pPr>
      <w:r>
        <w:rPr>
          <w:rFonts w:hint="eastAsia" w:ascii="黑体" w:hAnsi="黑体" w:eastAsia="黑体"/>
          <w:sz w:val="32"/>
          <w:lang w:eastAsia="zh-CN"/>
        </w:rPr>
        <w:t>四</w:t>
      </w:r>
      <w:r>
        <w:rPr>
          <w:rFonts w:hint="eastAsia" w:ascii="黑体" w:hAnsi="黑体" w:eastAsia="黑体"/>
          <w:sz w:val="32"/>
        </w:rPr>
        <w:t>、举报途径</w:t>
      </w:r>
    </w:p>
    <w:p>
      <w:pPr>
        <w:pStyle w:val="19"/>
        <w:ind w:firstLine="640" w:firstLineChars="200"/>
        <w:rPr>
          <w:rFonts w:hint="eastAsia" w:ascii="仿宋_GB2312" w:hAnsi="仿宋_GB2312" w:eastAsia="仿宋_GB2312"/>
          <w:sz w:val="32"/>
          <w:lang w:val="en-US" w:eastAsia="zh-CN"/>
        </w:rPr>
      </w:pPr>
      <w:r>
        <w:rPr>
          <w:rFonts w:hint="eastAsia" w:ascii="仿宋_GB2312" w:hAnsi="仿宋_GB2312" w:eastAsia="仿宋_GB2312"/>
          <w:sz w:val="32"/>
        </w:rPr>
        <w:t>（一）电话：通过123</w:t>
      </w:r>
      <w:r>
        <w:rPr>
          <w:rFonts w:hint="eastAsia" w:ascii="仿宋_GB2312" w:hAnsi="仿宋_GB2312" w:eastAsia="仿宋_GB2312"/>
          <w:sz w:val="32"/>
          <w:lang w:val="en-US" w:eastAsia="zh-CN"/>
        </w:rPr>
        <w:t>45</w:t>
      </w:r>
      <w:r>
        <w:rPr>
          <w:rFonts w:hint="eastAsia" w:ascii="仿宋_GB2312" w:hAnsi="仿宋_GB2312" w:eastAsia="仿宋_GB2312"/>
          <w:sz w:val="32"/>
          <w:lang w:eastAsia="zh-CN"/>
        </w:rPr>
        <w:t>市长</w:t>
      </w:r>
      <w:r>
        <w:rPr>
          <w:rFonts w:hint="eastAsia" w:ascii="仿宋_GB2312" w:hAnsi="仿宋_GB2312" w:eastAsia="仿宋_GB2312"/>
          <w:sz w:val="32"/>
        </w:rPr>
        <w:t>热线</w:t>
      </w:r>
      <w:r>
        <w:rPr>
          <w:rFonts w:hint="eastAsia" w:ascii="仿宋_GB2312" w:hAnsi="仿宋_GB2312" w:eastAsia="仿宋_GB2312"/>
          <w:sz w:val="32"/>
          <w:lang w:val="en-US" w:eastAsia="zh-CN"/>
        </w:rPr>
        <w:t>电话</w:t>
      </w:r>
      <w:r>
        <w:rPr>
          <w:rFonts w:hint="eastAsia" w:ascii="仿宋_GB2312" w:hAnsi="仿宋_GB2312" w:eastAsia="仿宋_GB2312"/>
          <w:sz w:val="32"/>
        </w:rPr>
        <w:t>举报</w:t>
      </w:r>
      <w:r>
        <w:rPr>
          <w:rFonts w:hint="eastAsia" w:ascii="仿宋_GB2312" w:hAnsi="仿宋_GB2312" w:eastAsia="仿宋_GB2312"/>
          <w:sz w:val="32"/>
          <w:lang w:eastAsia="zh-CN"/>
        </w:rPr>
        <w:t>“</w:t>
      </w:r>
      <w:r>
        <w:rPr>
          <w:rFonts w:hint="eastAsia" w:ascii="仿宋_GB2312" w:hAnsi="仿宋_GB2312" w:eastAsia="仿宋_GB2312"/>
          <w:sz w:val="32"/>
          <w:lang w:val="en-US" w:eastAsia="zh-CN"/>
        </w:rPr>
        <w:t>黑气”</w:t>
      </w:r>
      <w:r>
        <w:rPr>
          <w:rFonts w:hint="eastAsia" w:ascii="仿宋_GB2312" w:hAnsi="仿宋_GB2312" w:eastAsia="仿宋_GB2312"/>
          <w:sz w:val="32"/>
        </w:rPr>
        <w:t>违法线索</w:t>
      </w:r>
      <w:r>
        <w:rPr>
          <w:rFonts w:hint="eastAsia" w:ascii="仿宋_GB2312" w:hAnsi="仿宋_GB2312" w:eastAsia="仿宋_GB2312"/>
          <w:sz w:val="32"/>
          <w:lang w:eastAsia="zh-CN"/>
        </w:rPr>
        <w:t>。</w:t>
      </w:r>
    </w:p>
    <w:p>
      <w:pPr>
        <w:pStyle w:val="19"/>
        <w:ind w:firstLine="640" w:firstLineChars="200"/>
        <w:rPr>
          <w:rFonts w:hint="eastAsia" w:ascii="仿宋_GB2312" w:hAnsi="仿宋_GB2312" w:eastAsia="仿宋_GB2312"/>
          <w:sz w:val="32"/>
        </w:rPr>
      </w:pPr>
      <w:r>
        <w:rPr>
          <w:rFonts w:hint="eastAsia" w:ascii="仿宋_GB2312" w:hAnsi="仿宋_GB2312" w:eastAsia="仿宋_GB2312"/>
          <w:sz w:val="32"/>
        </w:rPr>
        <w:t>（二）</w:t>
      </w:r>
      <w:r>
        <w:rPr>
          <w:rFonts w:hint="eastAsia" w:ascii="仿宋_GB2312" w:hAnsi="仿宋_GB2312" w:eastAsia="仿宋_GB2312"/>
          <w:sz w:val="32"/>
          <w:lang w:eastAsia="zh-CN"/>
        </w:rPr>
        <w:t>微信公众号</w:t>
      </w:r>
      <w:r>
        <w:rPr>
          <w:rFonts w:hint="eastAsia" w:ascii="仿宋_GB2312" w:hAnsi="仿宋_GB2312" w:eastAsia="仿宋_GB2312"/>
          <w:sz w:val="32"/>
        </w:rPr>
        <w:t>：通过“惠民城管通”</w:t>
      </w:r>
      <w:r>
        <w:rPr>
          <w:rFonts w:hint="eastAsia" w:ascii="仿宋_GB2312" w:hAnsi="仿宋_GB2312" w:eastAsia="仿宋_GB2312"/>
          <w:sz w:val="32"/>
          <w:lang w:eastAsia="zh-CN"/>
        </w:rPr>
        <w:t>公众号</w:t>
      </w:r>
      <w:r>
        <w:rPr>
          <w:rFonts w:hint="eastAsia" w:ascii="仿宋_GB2312" w:hAnsi="仿宋_GB2312" w:eastAsia="仿宋_GB2312"/>
          <w:sz w:val="32"/>
        </w:rPr>
        <w:t>举报</w:t>
      </w:r>
      <w:r>
        <w:rPr>
          <w:rFonts w:hint="eastAsia" w:ascii="仿宋_GB2312" w:hAnsi="仿宋_GB2312" w:eastAsia="仿宋_GB2312"/>
          <w:sz w:val="32"/>
          <w:lang w:eastAsia="zh-CN"/>
        </w:rPr>
        <w:t>运输车辆</w:t>
      </w:r>
      <w:r>
        <w:rPr>
          <w:rFonts w:hint="eastAsia" w:ascii="仿宋_GB2312" w:hAnsi="仿宋_GB2312" w:eastAsia="仿宋_GB2312"/>
          <w:sz w:val="32"/>
        </w:rPr>
        <w:t>违法线索。</w:t>
      </w:r>
    </w:p>
    <w:p>
      <w:pPr>
        <w:pStyle w:val="19"/>
        <w:ind w:firstLine="640" w:firstLineChars="200"/>
        <w:rPr>
          <w:rFonts w:hint="eastAsia" w:ascii="仿宋_GB2312" w:hAnsi="仿宋_GB2312" w:eastAsia="仿宋_GB2312"/>
          <w:sz w:val="32"/>
          <w:lang w:eastAsia="zh-CN"/>
        </w:rPr>
      </w:pPr>
      <w:r>
        <w:rPr>
          <w:rFonts w:hint="eastAsia" w:ascii="仿宋_GB2312" w:hAnsi="仿宋_GB2312" w:eastAsia="仿宋_GB2312"/>
          <w:sz w:val="32"/>
          <w:lang w:eastAsia="zh-CN"/>
        </w:rPr>
        <w:t>（三）其他有效举报途径。</w:t>
      </w:r>
    </w:p>
    <w:p>
      <w:pPr>
        <w:pStyle w:val="19"/>
        <w:ind w:firstLine="640" w:firstLineChars="200"/>
        <w:rPr>
          <w:rFonts w:hint="eastAsia" w:ascii="黑体" w:hAnsi="黑体" w:eastAsia="黑体"/>
          <w:sz w:val="32"/>
        </w:rPr>
      </w:pPr>
      <w:r>
        <w:rPr>
          <w:rFonts w:hint="eastAsia" w:ascii="黑体" w:hAnsi="黑体" w:eastAsia="黑体"/>
          <w:sz w:val="32"/>
          <w:lang w:eastAsia="zh-CN"/>
        </w:rPr>
        <w:t>五</w:t>
      </w:r>
      <w:r>
        <w:rPr>
          <w:rFonts w:hint="eastAsia" w:ascii="黑体" w:hAnsi="黑体" w:eastAsia="黑体"/>
          <w:sz w:val="32"/>
        </w:rPr>
        <w:t>、举报奖励要求</w:t>
      </w:r>
    </w:p>
    <w:p>
      <w:pPr>
        <w:pStyle w:val="19"/>
        <w:ind w:firstLine="640" w:firstLineChars="200"/>
        <w:rPr>
          <w:rFonts w:hint="eastAsia" w:ascii="仿宋_GB2312" w:hAnsi="仿宋_GB2312" w:eastAsia="仿宋_GB2312"/>
          <w:sz w:val="32"/>
        </w:rPr>
      </w:pPr>
      <w:r>
        <w:rPr>
          <w:rFonts w:hint="eastAsia" w:ascii="仿宋_GB2312" w:hAnsi="仿宋_GB2312" w:eastAsia="仿宋_GB2312"/>
          <w:sz w:val="32"/>
        </w:rPr>
        <w:t>（一）</w:t>
      </w:r>
      <w:r>
        <w:rPr>
          <w:rFonts w:hint="eastAsia" w:ascii="仿宋_GB2312" w:hAnsi="仿宋_GB2312" w:eastAsia="仿宋_GB2312"/>
          <w:sz w:val="32"/>
          <w:lang w:eastAsia="zh-CN"/>
        </w:rPr>
        <w:t>举报人</w:t>
      </w:r>
      <w:r>
        <w:rPr>
          <w:rFonts w:hint="eastAsia" w:ascii="仿宋_GB2312" w:hAnsi="仿宋_GB2312" w:eastAsia="仿宋_GB2312"/>
          <w:sz w:val="32"/>
        </w:rPr>
        <w:t>必须提供所举报违法行为的具体</w:t>
      </w:r>
      <w:r>
        <w:rPr>
          <w:rFonts w:hint="eastAsia" w:ascii="仿宋_GB2312" w:hAnsi="仿宋_GB2312" w:eastAsia="仿宋_GB2312"/>
          <w:sz w:val="32"/>
          <w:lang w:eastAsia="zh-CN"/>
        </w:rPr>
        <w:t>违法</w:t>
      </w:r>
      <w:r>
        <w:rPr>
          <w:rFonts w:hint="eastAsia" w:ascii="仿宋_GB2312" w:hAnsi="仿宋_GB2312" w:eastAsia="仿宋_GB2312"/>
          <w:sz w:val="32"/>
        </w:rPr>
        <w:t>事实及证据</w:t>
      </w:r>
      <w:r>
        <w:rPr>
          <w:rFonts w:hint="eastAsia" w:ascii="仿宋_GB2312" w:hAnsi="仿宋_GB2312" w:eastAsia="仿宋_GB2312"/>
          <w:sz w:val="32"/>
          <w:lang w:eastAsia="zh-CN"/>
        </w:rPr>
        <w:t>（照片</w:t>
      </w:r>
      <w:r>
        <w:rPr>
          <w:rFonts w:hint="eastAsia" w:ascii="仿宋_GB2312" w:hAnsi="仿宋_GB2312" w:eastAsia="仿宋_GB2312"/>
          <w:sz w:val="32"/>
        </w:rPr>
        <w:t>或视频</w:t>
      </w:r>
      <w:r>
        <w:rPr>
          <w:rFonts w:hint="eastAsia" w:ascii="仿宋_GB2312" w:hAnsi="仿宋_GB2312" w:eastAsia="仿宋_GB2312"/>
          <w:sz w:val="32"/>
          <w:lang w:eastAsia="zh-CN"/>
        </w:rPr>
        <w:t>），</w:t>
      </w:r>
      <w:r>
        <w:rPr>
          <w:rFonts w:hint="eastAsia" w:ascii="仿宋_GB2312" w:hAnsi="仿宋_GB2312" w:eastAsia="仿宋_GB2312"/>
          <w:sz w:val="32"/>
        </w:rPr>
        <w:t>包括</w:t>
      </w:r>
      <w:r>
        <w:rPr>
          <w:rFonts w:hint="eastAsia" w:ascii="仿宋_GB2312" w:hAnsi="仿宋_GB2312" w:eastAsia="仿宋_GB2312"/>
          <w:sz w:val="32"/>
          <w:lang w:eastAsia="zh-CN"/>
        </w:rPr>
        <w:t>涉案具体地址（或违法车辆号牌）</w:t>
      </w:r>
      <w:r>
        <w:rPr>
          <w:rFonts w:hint="eastAsia" w:ascii="仿宋_GB2312" w:hAnsi="仿宋_GB2312" w:eastAsia="仿宋_GB2312"/>
          <w:sz w:val="32"/>
        </w:rPr>
        <w:t>、违法</w:t>
      </w:r>
      <w:r>
        <w:rPr>
          <w:rFonts w:hint="eastAsia" w:ascii="仿宋_GB2312" w:hAnsi="仿宋_GB2312" w:eastAsia="仿宋_GB2312"/>
          <w:sz w:val="32"/>
          <w:lang w:val="en-US" w:eastAsia="zh-CN"/>
        </w:rPr>
        <w:t>类型</w:t>
      </w:r>
      <w:r>
        <w:rPr>
          <w:rFonts w:hint="eastAsia" w:ascii="仿宋_GB2312" w:hAnsi="仿宋_GB2312" w:eastAsia="仿宋_GB2312"/>
          <w:sz w:val="32"/>
        </w:rPr>
        <w:t>等详细信息</w:t>
      </w:r>
      <w:r>
        <w:rPr>
          <w:rFonts w:hint="eastAsia" w:ascii="仿宋_GB2312" w:hAnsi="仿宋_GB2312" w:eastAsia="仿宋_GB2312"/>
          <w:sz w:val="32"/>
          <w:lang w:eastAsia="zh-CN"/>
        </w:rPr>
        <w:t>，且经执法部门查实</w:t>
      </w:r>
      <w:r>
        <w:rPr>
          <w:rFonts w:hint="eastAsia" w:ascii="仿宋_GB2312" w:hAnsi="仿宋_GB2312" w:eastAsia="仿宋_GB2312"/>
          <w:sz w:val="32"/>
        </w:rPr>
        <w:t>。</w:t>
      </w:r>
    </w:p>
    <w:p>
      <w:pPr>
        <w:pStyle w:val="19"/>
        <w:ind w:firstLine="640" w:firstLineChars="200"/>
        <w:rPr>
          <w:rFonts w:hint="eastAsia" w:ascii="仿宋_GB2312" w:hAnsi="仿宋_GB2312" w:eastAsia="仿宋_GB2312"/>
          <w:sz w:val="32"/>
        </w:rPr>
      </w:pPr>
      <w:r>
        <w:rPr>
          <w:rFonts w:hint="eastAsia" w:ascii="仿宋_GB2312" w:hAnsi="仿宋_GB2312" w:eastAsia="仿宋_GB2312"/>
          <w:sz w:val="32"/>
        </w:rPr>
        <w:t>（二）</w:t>
      </w:r>
      <w:r>
        <w:rPr>
          <w:rFonts w:hint="eastAsia" w:ascii="仿宋_GB2312" w:hAnsi="仿宋_GB2312" w:eastAsia="仿宋_GB2312"/>
          <w:sz w:val="32"/>
          <w:lang w:eastAsia="zh-CN"/>
        </w:rPr>
        <w:t>举报人</w:t>
      </w:r>
      <w:r>
        <w:rPr>
          <w:rFonts w:hint="eastAsia" w:ascii="仿宋_GB2312" w:hAnsi="仿宋_GB2312" w:eastAsia="仿宋_GB2312"/>
          <w:sz w:val="32"/>
        </w:rPr>
        <w:t>必须为自然人，举报时要提供本人的</w:t>
      </w:r>
      <w:r>
        <w:rPr>
          <w:rFonts w:hint="eastAsia" w:ascii="仿宋_GB2312" w:hAnsi="仿宋_GB2312" w:eastAsia="仿宋_GB2312"/>
          <w:sz w:val="32"/>
          <w:lang w:eastAsia="zh-CN"/>
        </w:rPr>
        <w:t>真实手机号码</w:t>
      </w:r>
      <w:r>
        <w:rPr>
          <w:rFonts w:hint="eastAsia" w:ascii="仿宋_GB2312" w:hAnsi="仿宋_GB2312" w:eastAsia="仿宋_GB2312"/>
          <w:sz w:val="32"/>
        </w:rPr>
        <w:t>。</w:t>
      </w:r>
    </w:p>
    <w:p>
      <w:pPr>
        <w:pStyle w:val="19"/>
        <w:adjustRightInd w:val="0"/>
        <w:ind w:firstLine="640" w:firstLineChars="200"/>
        <w:rPr>
          <w:rFonts w:hint="eastAsia" w:ascii="仿宋" w:hAnsi="仿宋" w:eastAsia="仿宋"/>
          <w:sz w:val="32"/>
        </w:rPr>
      </w:pPr>
      <w:r>
        <w:rPr>
          <w:rFonts w:hint="eastAsia" w:ascii="仿宋_GB2312" w:hAnsi="仿宋_GB2312" w:eastAsia="仿宋_GB2312"/>
          <w:sz w:val="32"/>
        </w:rPr>
        <w:t>（三）</w:t>
      </w:r>
      <w:r>
        <w:rPr>
          <w:rFonts w:hint="eastAsia" w:ascii="仿宋_GB2312" w:hAnsi="仿宋_GB2312" w:eastAsia="仿宋_GB2312"/>
          <w:sz w:val="32"/>
          <w:lang w:eastAsia="zh-CN"/>
        </w:rPr>
        <w:t>举报人</w:t>
      </w:r>
      <w:r>
        <w:rPr>
          <w:rFonts w:hint="eastAsia" w:ascii="仿宋_GB2312" w:hAnsi="仿宋_GB2312" w:eastAsia="仿宋_GB2312"/>
          <w:sz w:val="32"/>
        </w:rPr>
        <w:t>必须保证所举报内容真实，不得恶意举报。举报人故意捏造事实诬告他人，或者弄虚作假骗取奖励，构成违法犯罪的，依法承担相应责任。</w:t>
      </w:r>
    </w:p>
    <w:p>
      <w:pPr>
        <w:pStyle w:val="19"/>
        <w:adjustRightInd w:val="0"/>
        <w:rPr>
          <w:rFonts w:hint="eastAsia" w:ascii="仿宋" w:hAnsi="仿宋" w:eastAsia="仿宋"/>
          <w:sz w:val="32"/>
        </w:rPr>
      </w:pPr>
      <w:r>
        <w:rPr>
          <w:rFonts w:hint="eastAsia" w:ascii="黑体" w:hAnsi="黑体" w:eastAsia="黑体"/>
          <w:sz w:val="32"/>
        </w:rPr>
        <w:t xml:space="preserve">    </w:t>
      </w:r>
      <w:r>
        <w:rPr>
          <w:rFonts w:hint="eastAsia" w:ascii="黑体" w:hAnsi="黑体" w:eastAsia="黑体"/>
          <w:sz w:val="32"/>
          <w:lang w:eastAsia="zh-CN"/>
        </w:rPr>
        <w:t>六</w:t>
      </w:r>
      <w:r>
        <w:rPr>
          <w:rFonts w:hint="eastAsia" w:ascii="黑体" w:hAnsi="黑体" w:eastAsia="黑体"/>
          <w:sz w:val="32"/>
        </w:rPr>
        <w:t xml:space="preserve">、举报奖励原则 </w:t>
      </w:r>
    </w:p>
    <w:p>
      <w:pPr>
        <w:pStyle w:val="19"/>
        <w:adjustRightInd w:val="0"/>
        <w:ind w:firstLine="640" w:firstLineChars="200"/>
        <w:rPr>
          <w:rFonts w:hint="eastAsia" w:ascii="仿宋_GB2312" w:hAnsi="仿宋_GB2312" w:eastAsia="仿宋_GB2312"/>
          <w:sz w:val="32"/>
        </w:rPr>
      </w:pPr>
      <w:r>
        <w:rPr>
          <w:rFonts w:hint="eastAsia" w:ascii="仿宋_GB2312" w:hAnsi="仿宋_GB2312" w:eastAsia="仿宋_GB2312"/>
          <w:sz w:val="32"/>
        </w:rPr>
        <w:t>（</w:t>
      </w:r>
      <w:r>
        <w:rPr>
          <w:rFonts w:hint="eastAsia" w:ascii="仿宋_GB2312" w:hAnsi="仿宋_GB2312" w:eastAsia="仿宋_GB2312"/>
          <w:sz w:val="32"/>
          <w:lang w:eastAsia="zh-CN"/>
        </w:rPr>
        <w:t>一</w:t>
      </w:r>
      <w:r>
        <w:rPr>
          <w:rFonts w:hint="eastAsia" w:ascii="仿宋_GB2312" w:hAnsi="仿宋_GB2312" w:eastAsia="仿宋_GB2312"/>
          <w:sz w:val="32"/>
        </w:rPr>
        <w:t>）同一案件由两个以上举报人分别举报的，奖励第一时间举报人。</w:t>
      </w:r>
    </w:p>
    <w:p>
      <w:pPr>
        <w:pStyle w:val="19"/>
        <w:adjustRightInd w:val="0"/>
        <w:ind w:firstLine="640" w:firstLineChars="200"/>
        <w:rPr>
          <w:rFonts w:hint="eastAsia" w:ascii="仿宋_GB2312" w:hAnsi="仿宋_GB2312" w:eastAsia="仿宋_GB2312"/>
          <w:sz w:val="32"/>
        </w:rPr>
      </w:pPr>
      <w:r>
        <w:rPr>
          <w:rFonts w:hint="eastAsia" w:ascii="仿宋_GB2312" w:hAnsi="仿宋_GB2312" w:eastAsia="仿宋_GB2312"/>
          <w:sz w:val="32"/>
        </w:rPr>
        <w:t>（</w:t>
      </w:r>
      <w:r>
        <w:rPr>
          <w:rFonts w:hint="eastAsia" w:ascii="仿宋_GB2312" w:hAnsi="仿宋_GB2312" w:eastAsia="仿宋_GB2312"/>
          <w:sz w:val="32"/>
          <w:lang w:eastAsia="zh-CN"/>
        </w:rPr>
        <w:t>二</w:t>
      </w:r>
      <w:r>
        <w:rPr>
          <w:rFonts w:hint="eastAsia" w:ascii="仿宋_GB2312" w:hAnsi="仿宋_GB2312" w:eastAsia="仿宋_GB2312"/>
          <w:sz w:val="32"/>
        </w:rPr>
        <w:t>）两人以上（含两人）联名举报同一案件的，按同一举报奖励。</w:t>
      </w:r>
    </w:p>
    <w:p>
      <w:pPr>
        <w:pStyle w:val="19"/>
        <w:adjustRightInd w:val="0"/>
        <w:ind w:firstLine="640" w:firstLineChars="200"/>
        <w:rPr>
          <w:rFonts w:hint="eastAsia" w:ascii="仿宋_GB2312" w:hAnsi="仿宋_GB2312" w:eastAsia="仿宋_GB2312"/>
          <w:sz w:val="32"/>
        </w:rPr>
      </w:pPr>
      <w:r>
        <w:rPr>
          <w:rFonts w:hint="eastAsia" w:ascii="仿宋_GB2312" w:hAnsi="仿宋_GB2312" w:eastAsia="仿宋_GB2312"/>
          <w:sz w:val="32"/>
        </w:rPr>
        <w:t>（</w:t>
      </w:r>
      <w:r>
        <w:rPr>
          <w:rFonts w:hint="eastAsia" w:ascii="仿宋_GB2312" w:hAnsi="仿宋_GB2312" w:eastAsia="仿宋_GB2312"/>
          <w:sz w:val="32"/>
          <w:lang w:eastAsia="zh-CN"/>
        </w:rPr>
        <w:t>三</w:t>
      </w:r>
      <w:r>
        <w:rPr>
          <w:rFonts w:hint="eastAsia" w:ascii="仿宋_GB2312" w:hAnsi="仿宋_GB2312" w:eastAsia="仿宋_GB2312"/>
          <w:sz w:val="32"/>
        </w:rPr>
        <w:t>）同一举报人在各级监督管理部门举报同一案件的，由办理该案件的监管部门奖励，不给予重复奖励。</w:t>
      </w:r>
    </w:p>
    <w:p>
      <w:pPr>
        <w:pStyle w:val="19"/>
        <w:adjustRightInd w:val="0"/>
        <w:ind w:firstLine="640" w:firstLineChars="200"/>
        <w:rPr>
          <w:rFonts w:hint="eastAsia" w:ascii="黑体" w:hAnsi="黑体" w:eastAsia="黑体"/>
          <w:sz w:val="32"/>
        </w:rPr>
      </w:pPr>
      <w:r>
        <w:rPr>
          <w:rFonts w:hint="eastAsia" w:ascii="黑体" w:hAnsi="黑体" w:eastAsia="黑体"/>
          <w:sz w:val="32"/>
          <w:lang w:eastAsia="zh-CN"/>
        </w:rPr>
        <w:t>六</w:t>
      </w:r>
      <w:r>
        <w:rPr>
          <w:rFonts w:hint="eastAsia" w:ascii="黑体" w:hAnsi="黑体" w:eastAsia="黑体"/>
          <w:sz w:val="32"/>
        </w:rPr>
        <w:t>、奖励程序</w:t>
      </w:r>
    </w:p>
    <w:p>
      <w:pPr>
        <w:adjustRightInd w:val="0"/>
        <w:ind w:firstLine="640" w:firstLineChars="200"/>
        <w:rPr>
          <w:rFonts w:ascii="仿宋" w:hAnsi="仿宋" w:eastAsia="仿宋"/>
          <w:color w:val="000000"/>
          <w:sz w:val="32"/>
        </w:rPr>
      </w:pPr>
      <w:r>
        <w:rPr>
          <w:rFonts w:hint="eastAsia" w:ascii="仿宋_GB2312" w:hAnsi="仿宋_GB2312" w:eastAsia="仿宋_GB2312"/>
          <w:color w:val="000000"/>
          <w:sz w:val="32"/>
          <w:lang w:eastAsia="zh-CN"/>
        </w:rPr>
        <w:t>达到奖励条件的，由违法行为所涉及的执法部门（</w:t>
      </w:r>
      <w:r>
        <w:rPr>
          <w:rFonts w:hint="eastAsia" w:ascii="仿宋_GB2312" w:hAnsi="仿宋_GB2312" w:eastAsia="仿宋_GB2312"/>
          <w:color w:val="000000"/>
          <w:sz w:val="32"/>
          <w:lang w:val="en-US" w:eastAsia="zh-CN"/>
        </w:rPr>
        <w:t>街道办</w:t>
      </w:r>
      <w:r>
        <w:rPr>
          <w:rFonts w:hint="eastAsia" w:ascii="仿宋_GB2312" w:hAnsi="仿宋_GB2312" w:eastAsia="仿宋_GB2312"/>
          <w:color w:val="000000"/>
          <w:sz w:val="32"/>
          <w:lang w:eastAsia="zh-CN"/>
        </w:rPr>
        <w:t>）审定，执法部门（</w:t>
      </w:r>
      <w:r>
        <w:rPr>
          <w:rFonts w:hint="eastAsia" w:ascii="仿宋_GB2312" w:hAnsi="仿宋_GB2312" w:eastAsia="仿宋_GB2312"/>
          <w:color w:val="000000"/>
          <w:sz w:val="32"/>
          <w:lang w:val="en-US" w:eastAsia="zh-CN"/>
        </w:rPr>
        <w:t>街道办</w:t>
      </w:r>
      <w:r>
        <w:rPr>
          <w:rFonts w:hint="eastAsia" w:ascii="仿宋_GB2312" w:hAnsi="仿宋_GB2312" w:eastAsia="仿宋_GB2312"/>
          <w:color w:val="000000"/>
          <w:sz w:val="32"/>
          <w:lang w:eastAsia="zh-CN"/>
        </w:rPr>
        <w:t>）审定</w:t>
      </w:r>
      <w:r>
        <w:rPr>
          <w:rFonts w:hint="eastAsia" w:ascii="仿宋_GB2312" w:hAnsi="仿宋_GB2312" w:eastAsia="仿宋_GB2312"/>
          <w:color w:val="000000"/>
          <w:sz w:val="32"/>
          <w:lang w:val="en-US" w:eastAsia="zh-CN"/>
        </w:rPr>
        <w:t>后报区住建局，区住建局将相关奖励资金转账到执法部门</w:t>
      </w:r>
      <w:r>
        <w:rPr>
          <w:rFonts w:hint="eastAsia" w:ascii="仿宋_GB2312" w:hAnsi="仿宋_GB2312" w:eastAsia="仿宋_GB2312"/>
          <w:color w:val="000000"/>
          <w:sz w:val="32"/>
          <w:lang w:eastAsia="zh-CN"/>
        </w:rPr>
        <w:t>（</w:t>
      </w:r>
      <w:r>
        <w:rPr>
          <w:rFonts w:hint="eastAsia" w:ascii="仿宋_GB2312" w:hAnsi="仿宋_GB2312" w:eastAsia="仿宋_GB2312"/>
          <w:color w:val="000000"/>
          <w:sz w:val="32"/>
          <w:lang w:val="en-US" w:eastAsia="zh-CN"/>
        </w:rPr>
        <w:t>街道办</w:t>
      </w:r>
      <w:r>
        <w:rPr>
          <w:rFonts w:hint="eastAsia" w:ascii="仿宋_GB2312" w:hAnsi="仿宋_GB2312" w:eastAsia="仿宋_GB2312"/>
          <w:color w:val="000000"/>
          <w:sz w:val="32"/>
          <w:lang w:eastAsia="zh-CN"/>
        </w:rPr>
        <w:t>）</w:t>
      </w:r>
      <w:r>
        <w:rPr>
          <w:rFonts w:hint="eastAsia" w:ascii="仿宋_GB2312" w:hAnsi="仿宋_GB2312" w:eastAsia="仿宋_GB2312"/>
          <w:color w:val="000000"/>
          <w:sz w:val="32"/>
          <w:lang w:val="en-US" w:eastAsia="zh-CN"/>
        </w:rPr>
        <w:t>账户，由</w:t>
      </w:r>
      <w:r>
        <w:rPr>
          <w:rFonts w:hint="eastAsia" w:ascii="仿宋_GB2312" w:hAnsi="仿宋_GB2312" w:eastAsia="仿宋_GB2312"/>
          <w:color w:val="000000"/>
          <w:sz w:val="32"/>
          <w:lang w:eastAsia="zh-CN"/>
        </w:rPr>
        <w:t>（</w:t>
      </w:r>
      <w:r>
        <w:rPr>
          <w:rFonts w:hint="eastAsia" w:ascii="仿宋_GB2312" w:hAnsi="仿宋_GB2312" w:eastAsia="仿宋_GB2312"/>
          <w:color w:val="000000"/>
          <w:sz w:val="32"/>
          <w:lang w:val="en-US" w:eastAsia="zh-CN"/>
        </w:rPr>
        <w:t>街道办</w:t>
      </w:r>
      <w:r>
        <w:rPr>
          <w:rFonts w:hint="eastAsia" w:ascii="仿宋_GB2312" w:hAnsi="仿宋_GB2312" w:eastAsia="仿宋_GB2312"/>
          <w:color w:val="000000"/>
          <w:sz w:val="32"/>
          <w:lang w:eastAsia="zh-CN"/>
        </w:rPr>
        <w:t>）安排专人通过银行转账、微信支付等方式发放奖金给</w:t>
      </w:r>
      <w:r>
        <w:rPr>
          <w:rFonts w:hint="eastAsia" w:ascii="仿宋_GB2312" w:hAnsi="仿宋_GB2312" w:eastAsia="仿宋_GB2312"/>
          <w:color w:val="000000"/>
          <w:sz w:val="32"/>
        </w:rPr>
        <w:t>举报人。</w:t>
      </w:r>
    </w:p>
    <w:p>
      <w:pPr>
        <w:adjustRightInd w:val="0"/>
        <w:ind w:firstLine="640" w:firstLineChars="200"/>
        <w:rPr>
          <w:rFonts w:ascii="仿宋" w:hAnsi="仿宋" w:eastAsia="仿宋"/>
          <w:color w:val="000000"/>
          <w:sz w:val="32"/>
        </w:rPr>
      </w:pPr>
      <w:r>
        <w:rPr>
          <w:rFonts w:hint="eastAsia" w:ascii="仿宋_GB2312" w:hAnsi="仿宋_GB2312" w:eastAsia="仿宋_GB2312"/>
          <w:color w:val="000000"/>
          <w:sz w:val="32"/>
          <w:lang w:eastAsia="zh-CN"/>
        </w:rPr>
        <w:t>如联合行动，则由参与行动的</w:t>
      </w:r>
      <w:r>
        <w:rPr>
          <w:rFonts w:hint="eastAsia" w:ascii="仿宋_GB2312" w:hAnsi="仿宋_GB2312" w:eastAsia="仿宋_GB2312"/>
          <w:color w:val="000000"/>
          <w:sz w:val="32"/>
          <w:lang w:val="en-US" w:eastAsia="zh-CN"/>
        </w:rPr>
        <w:t>相关</w:t>
      </w:r>
      <w:r>
        <w:rPr>
          <w:rFonts w:hint="eastAsia" w:ascii="仿宋_GB2312" w:hAnsi="仿宋_GB2312" w:eastAsia="仿宋_GB2312"/>
          <w:color w:val="000000"/>
          <w:sz w:val="32"/>
          <w:lang w:eastAsia="zh-CN"/>
        </w:rPr>
        <w:t>部门联合审定，审定</w:t>
      </w:r>
      <w:r>
        <w:rPr>
          <w:rFonts w:hint="eastAsia" w:ascii="仿宋_GB2312" w:hAnsi="仿宋_GB2312" w:eastAsia="仿宋_GB2312"/>
          <w:color w:val="000000"/>
          <w:sz w:val="32"/>
          <w:lang w:val="en-US" w:eastAsia="zh-CN"/>
        </w:rPr>
        <w:t>后报区住建局，区住建局将相关奖励资金转账到举报人所属执法部门</w:t>
      </w:r>
      <w:r>
        <w:rPr>
          <w:rFonts w:hint="eastAsia" w:ascii="仿宋_GB2312" w:hAnsi="仿宋_GB2312" w:eastAsia="仿宋_GB2312"/>
          <w:color w:val="000000"/>
          <w:sz w:val="32"/>
          <w:lang w:eastAsia="zh-CN"/>
        </w:rPr>
        <w:t>（</w:t>
      </w:r>
      <w:r>
        <w:rPr>
          <w:rFonts w:hint="eastAsia" w:ascii="仿宋_GB2312" w:hAnsi="仿宋_GB2312" w:eastAsia="仿宋_GB2312"/>
          <w:color w:val="000000"/>
          <w:sz w:val="32"/>
          <w:lang w:val="en-US" w:eastAsia="zh-CN"/>
        </w:rPr>
        <w:t>街道办</w:t>
      </w:r>
      <w:r>
        <w:rPr>
          <w:rFonts w:hint="eastAsia" w:ascii="仿宋_GB2312" w:hAnsi="仿宋_GB2312" w:eastAsia="仿宋_GB2312"/>
          <w:color w:val="000000"/>
          <w:sz w:val="32"/>
          <w:lang w:eastAsia="zh-CN"/>
        </w:rPr>
        <w:t>）</w:t>
      </w:r>
      <w:r>
        <w:rPr>
          <w:rFonts w:hint="eastAsia" w:ascii="仿宋_GB2312" w:hAnsi="仿宋_GB2312" w:eastAsia="仿宋_GB2312"/>
          <w:color w:val="000000"/>
          <w:sz w:val="32"/>
          <w:lang w:val="en-US" w:eastAsia="zh-CN"/>
        </w:rPr>
        <w:t>账户，由街道办</w:t>
      </w:r>
      <w:r>
        <w:rPr>
          <w:rFonts w:hint="eastAsia" w:ascii="仿宋_GB2312" w:hAnsi="仿宋_GB2312" w:eastAsia="仿宋_GB2312"/>
          <w:color w:val="000000"/>
          <w:sz w:val="32"/>
          <w:lang w:eastAsia="zh-CN"/>
        </w:rPr>
        <w:t>安排专人通过银行转账、微信支付等方式发放奖金给</w:t>
      </w:r>
      <w:r>
        <w:rPr>
          <w:rFonts w:hint="eastAsia" w:ascii="仿宋_GB2312" w:hAnsi="仿宋_GB2312" w:eastAsia="仿宋_GB2312"/>
          <w:color w:val="000000"/>
          <w:sz w:val="32"/>
        </w:rPr>
        <w:t>举报人。</w:t>
      </w:r>
    </w:p>
    <w:p>
      <w:pPr>
        <w:ind w:firstLine="640" w:firstLineChars="200"/>
        <w:rPr>
          <w:rFonts w:hint="eastAsia" w:ascii="黑体" w:hAnsi="黑体" w:eastAsia="黑体"/>
          <w:b w:val="0"/>
          <w:bCs w:val="0"/>
          <w:color w:val="000000"/>
          <w:sz w:val="32"/>
          <w:lang w:val="en-US" w:eastAsia="zh-CN"/>
        </w:rPr>
      </w:pPr>
      <w:r>
        <w:rPr>
          <w:rFonts w:hint="eastAsia" w:ascii="黑体" w:hAnsi="黑体" w:eastAsia="黑体"/>
          <w:color w:val="000000"/>
          <w:sz w:val="32"/>
          <w:lang w:eastAsia="zh-CN"/>
        </w:rPr>
        <w:t>七</w:t>
      </w:r>
      <w:r>
        <w:rPr>
          <w:rFonts w:hint="eastAsia" w:ascii="黑体" w:hAnsi="黑体" w:eastAsia="黑体"/>
          <w:color w:val="000000"/>
          <w:sz w:val="32"/>
        </w:rPr>
        <w:t>、</w:t>
      </w:r>
      <w:r>
        <w:rPr>
          <w:rFonts w:hint="eastAsia" w:ascii="仿宋_GB2312" w:hAnsi="仿宋_GB2312" w:eastAsia="仿宋_GB2312"/>
          <w:color w:val="000000"/>
          <w:sz w:val="32"/>
          <w:lang w:val="en-US" w:eastAsia="zh-CN"/>
        </w:rPr>
        <w:t>本办法有效期为四年，自颁布之日起30日后施行，本办法由区住建局、区执法分局会同有关部门解释。</w:t>
      </w:r>
    </w:p>
    <w:p>
      <w:pPr>
        <w:rPr>
          <w:rFonts w:hint="eastAsia" w:ascii="黑体" w:hAnsi="黑体" w:eastAsia="黑体"/>
          <w:b w:val="0"/>
          <w:bCs w:val="0"/>
          <w:color w:val="000000"/>
          <w:sz w:val="32"/>
          <w:lang w:val="en-US" w:eastAsia="zh-CN"/>
        </w:rPr>
      </w:pPr>
    </w:p>
    <w:p>
      <w:pPr>
        <w:rPr>
          <w:rFonts w:hint="eastAsia" w:ascii="黑体" w:hAnsi="黑体" w:eastAsia="黑体"/>
          <w:b w:val="0"/>
          <w:bCs w:val="0"/>
          <w:color w:val="000000"/>
          <w:sz w:val="32"/>
          <w:lang w:val="en-US" w:eastAsia="zh-CN"/>
        </w:rPr>
      </w:pPr>
    </w:p>
    <w:p>
      <w:pPr>
        <w:rPr>
          <w:rFonts w:hint="eastAsia" w:ascii="黑体" w:hAnsi="黑体" w:eastAsia="黑体"/>
          <w:b w:val="0"/>
          <w:bCs w:val="0"/>
          <w:color w:val="000000"/>
          <w:sz w:val="32"/>
          <w:lang w:val="en-US" w:eastAsia="zh-CN"/>
        </w:rPr>
      </w:pPr>
    </w:p>
    <w:p>
      <w:pPr>
        <w:rPr>
          <w:rFonts w:hint="eastAsia" w:ascii="黑体" w:hAnsi="黑体" w:eastAsia="黑体"/>
          <w:b w:val="0"/>
          <w:bCs w:val="0"/>
          <w:color w:val="000000"/>
          <w:sz w:val="32"/>
          <w:lang w:val="en-US" w:eastAsia="zh-CN"/>
        </w:rPr>
      </w:pPr>
    </w:p>
    <w:p>
      <w:pPr>
        <w:rPr>
          <w:rFonts w:hint="eastAsia" w:ascii="黑体" w:hAnsi="黑体" w:eastAsia="黑体"/>
          <w:b w:val="0"/>
          <w:bCs w:val="0"/>
          <w:color w:val="000000"/>
          <w:sz w:val="32"/>
          <w:lang w:val="en-US" w:eastAsia="zh-CN"/>
        </w:rPr>
      </w:pPr>
    </w:p>
    <w:p>
      <w:pPr>
        <w:rPr>
          <w:rFonts w:hint="eastAsia" w:ascii="黑体" w:hAnsi="黑体" w:eastAsia="黑体"/>
          <w:b w:val="0"/>
          <w:bCs w:val="0"/>
          <w:color w:val="000000"/>
          <w:sz w:val="32"/>
          <w:lang w:val="en-US" w:eastAsia="zh-CN"/>
        </w:rPr>
      </w:pPr>
    </w:p>
    <w:p>
      <w:pPr>
        <w:spacing w:after="0"/>
        <w:jc w:val="center"/>
        <w:rPr>
          <w:rFonts w:ascii="宋体" w:hAnsi="宋体" w:eastAsia="宋体" w:cs="宋体"/>
          <w:b/>
          <w:bCs/>
          <w:color w:val="auto"/>
          <w:sz w:val="36"/>
          <w:szCs w:val="36"/>
        </w:rPr>
      </w:pPr>
      <w:r>
        <w:rPr>
          <w:rFonts w:ascii="宋体" w:hAnsi="宋体" w:eastAsia="宋体" w:cs="宋体"/>
          <w:b/>
          <w:bCs/>
          <w:color w:val="auto"/>
          <w:sz w:val="36"/>
          <w:szCs w:val="36"/>
        </w:rPr>
        <w:t>大亚湾区</w:t>
      </w:r>
      <w:r>
        <w:rPr>
          <w:rFonts w:hint="eastAsia" w:ascii="宋体" w:hAnsi="宋体" w:eastAsia="宋体" w:cs="宋体"/>
          <w:b/>
          <w:bCs/>
          <w:color w:val="auto"/>
          <w:sz w:val="36"/>
          <w:szCs w:val="36"/>
          <w:lang w:eastAsia="zh-CN"/>
        </w:rPr>
        <w:t>瓶装液化石油气</w:t>
      </w:r>
      <w:r>
        <w:rPr>
          <w:rFonts w:ascii="宋体" w:hAnsi="宋体" w:eastAsia="宋体" w:cs="宋体"/>
          <w:b/>
          <w:bCs/>
          <w:color w:val="auto"/>
          <w:sz w:val="36"/>
          <w:szCs w:val="36"/>
        </w:rPr>
        <w:t>“黑气</w:t>
      </w:r>
      <w:bookmarkStart w:id="0" w:name="_GoBack"/>
      <w:bookmarkEnd w:id="0"/>
      <w:r>
        <w:rPr>
          <w:rFonts w:ascii="宋体" w:hAnsi="宋体" w:eastAsia="宋体" w:cs="宋体"/>
          <w:b/>
          <w:bCs/>
          <w:color w:val="auto"/>
          <w:sz w:val="36"/>
          <w:szCs w:val="36"/>
        </w:rPr>
        <w:t>”违法行为有奖举报审批表</w:t>
      </w:r>
    </w:p>
    <w:p>
      <w:pPr>
        <w:spacing w:after="0" w:line="200" w:lineRule="exact"/>
        <w:rPr>
          <w:color w:val="auto"/>
          <w:sz w:val="20"/>
          <w:szCs w:val="20"/>
        </w:rPr>
      </w:pPr>
    </w:p>
    <w:tbl>
      <w:tblPr>
        <w:tblStyle w:val="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22"/>
        <w:gridCol w:w="5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7" w:hRule="atLeast"/>
        </w:trPr>
        <w:tc>
          <w:tcPr>
            <w:tcW w:w="1618" w:type="pct"/>
            <w:noWrap w:val="0"/>
            <w:vAlign w:val="center"/>
          </w:tcPr>
          <w:p>
            <w:pPr>
              <w:spacing w:after="0" w:line="200" w:lineRule="exact"/>
              <w:jc w:val="center"/>
              <w:rPr>
                <w:rFonts w:hint="eastAsia" w:ascii="仿宋_GB2312" w:hAnsi="仿宋_GB2312" w:eastAsia="仿宋_GB2312" w:cs="仿宋_GB2312"/>
                <w:b w:val="0"/>
                <w:bCs w:val="0"/>
                <w:color w:val="auto"/>
                <w:sz w:val="20"/>
                <w:szCs w:val="20"/>
                <w:vertAlign w:val="baseline"/>
                <w:lang w:val="en-US" w:eastAsia="zh-CN"/>
              </w:rPr>
            </w:pPr>
            <w:r>
              <w:rPr>
                <w:rFonts w:hint="eastAsia" w:ascii="仿宋_GB2312" w:hAnsi="仿宋_GB2312" w:eastAsia="仿宋_GB2312" w:cs="仿宋_GB2312"/>
                <w:b/>
                <w:bCs/>
                <w:color w:val="auto"/>
                <w:sz w:val="20"/>
                <w:szCs w:val="20"/>
                <w:vertAlign w:val="baseline"/>
                <w:lang w:val="en-US" w:eastAsia="zh-CN"/>
              </w:rPr>
              <w:t>案件情况（执法主体填写）</w:t>
            </w:r>
          </w:p>
        </w:tc>
        <w:tc>
          <w:tcPr>
            <w:tcW w:w="3381" w:type="pct"/>
            <w:noWrap w:val="0"/>
            <w:vAlign w:val="center"/>
          </w:tcPr>
          <w:p>
            <w:pPr>
              <w:bidi w:val="0"/>
              <w:jc w:val="left"/>
              <w:rPr>
                <w:rFonts w:hint="eastAsia" w:ascii="仿宋_GB2312" w:hAnsi="仿宋_GB2312" w:eastAsia="仿宋_GB2312" w:cs="仿宋_GB2312"/>
                <w:b w:val="0"/>
                <w:bCs w:val="0"/>
                <w:color w:val="auto"/>
                <w:szCs w:val="32"/>
                <w:vertAlign w:val="baseline"/>
                <w:lang w:val="en-US" w:eastAsia="zh-CN"/>
              </w:rPr>
            </w:pPr>
            <w:r>
              <w:rPr>
                <w:rFonts w:hint="eastAsia" w:ascii="仿宋_GB2312" w:hAnsi="仿宋_GB2312" w:eastAsia="仿宋_GB2312" w:cs="仿宋_GB2312"/>
                <w:b w:val="0"/>
                <w:bCs w:val="0"/>
              </w:rPr>
              <w:t>202</w:t>
            </w:r>
            <w:r>
              <w:rPr>
                <w:rFonts w:hint="eastAsia" w:ascii="仿宋_GB2312" w:hAnsi="仿宋_GB2312" w:eastAsia="仿宋_GB2312" w:cs="仿宋_GB2312"/>
                <w:b w:val="0"/>
                <w:bCs w:val="0"/>
                <w:lang w:val="en-US" w:eastAsia="zh-CN"/>
              </w:rPr>
              <w:t>X</w:t>
            </w:r>
            <w:r>
              <w:rPr>
                <w:rFonts w:hint="eastAsia" w:ascii="仿宋_GB2312" w:hAnsi="仿宋_GB2312" w:eastAsia="仿宋_GB2312" w:cs="仿宋_GB2312"/>
                <w:b w:val="0"/>
                <w:bCs w:val="0"/>
              </w:rPr>
              <w:t xml:space="preserve"> 年 X 月 X 日 X 时，X 部门接到群众举报，称 XX位置有“黑气”违法行为 X 月 X 日 X 时，执法人员查扣瓶装黑煤气 XX 瓶，经调查确认当事人 XX 违法行为。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3" w:hRule="atLeast"/>
        </w:trPr>
        <w:tc>
          <w:tcPr>
            <w:tcW w:w="1618" w:type="pct"/>
            <w:vMerge w:val="restart"/>
            <w:noWrap w:val="0"/>
            <w:vAlign w:val="center"/>
          </w:tcPr>
          <w:p>
            <w:pPr>
              <w:spacing w:after="0" w:line="200" w:lineRule="exact"/>
              <w:jc w:val="center"/>
              <w:rPr>
                <w:rFonts w:hint="eastAsia" w:ascii="仿宋_GB2312" w:hAnsi="仿宋_GB2312" w:eastAsia="仿宋_GB2312" w:cs="仿宋_GB2312"/>
                <w:b w:val="0"/>
                <w:bCs w:val="0"/>
                <w:color w:val="auto"/>
                <w:sz w:val="20"/>
                <w:szCs w:val="20"/>
                <w:vertAlign w:val="baseline"/>
                <w:lang w:val="en-US" w:eastAsia="zh-CN"/>
              </w:rPr>
            </w:pPr>
            <w:r>
              <w:rPr>
                <w:rFonts w:hint="eastAsia" w:ascii="仿宋_GB2312" w:hAnsi="仿宋_GB2312" w:eastAsia="仿宋_GB2312" w:cs="仿宋_GB2312"/>
                <w:b/>
                <w:bCs/>
                <w:color w:val="auto"/>
                <w:sz w:val="20"/>
                <w:szCs w:val="20"/>
                <w:vertAlign w:val="baseline"/>
                <w:lang w:val="en-US" w:eastAsia="zh-CN"/>
              </w:rPr>
              <w:t>职能部门意见</w:t>
            </w:r>
          </w:p>
        </w:tc>
        <w:tc>
          <w:tcPr>
            <w:tcW w:w="3381" w:type="pct"/>
            <w:noWrap w:val="0"/>
            <w:vAlign w:val="center"/>
          </w:tcPr>
          <w:p>
            <w:pPr>
              <w:spacing w:after="0" w:line="200" w:lineRule="exact"/>
              <w:jc w:val="both"/>
              <w:rPr>
                <w:rFonts w:hint="eastAsia" w:ascii="仿宋_GB2312" w:hAnsi="仿宋_GB2312" w:eastAsia="仿宋_GB2312" w:cs="仿宋_GB2312"/>
                <w:b w:val="0"/>
                <w:bCs w:val="0"/>
                <w:color w:val="auto"/>
                <w:sz w:val="20"/>
                <w:szCs w:val="20"/>
                <w:vertAlign w:val="baseline"/>
                <w:lang w:val="en-US" w:eastAsia="zh-CN"/>
              </w:rPr>
            </w:pPr>
            <w:r>
              <w:rPr>
                <w:rFonts w:hint="eastAsia" w:ascii="仿宋_GB2312" w:hAnsi="仿宋_GB2312" w:eastAsia="仿宋_GB2312" w:cs="仿宋_GB2312"/>
                <w:b w:val="0"/>
                <w:bCs w:val="0"/>
                <w:color w:val="auto"/>
                <w:sz w:val="20"/>
                <w:szCs w:val="20"/>
                <w:vertAlign w:val="baseline"/>
                <w:lang w:val="en-US" w:eastAsia="zh-CN"/>
              </w:rPr>
              <w:t>区执法分局意见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618" w:type="pct"/>
            <w:vMerge w:val="continue"/>
            <w:noWrap w:val="0"/>
            <w:vAlign w:val="top"/>
          </w:tcPr>
          <w:p>
            <w:pPr>
              <w:spacing w:after="0" w:line="200" w:lineRule="exact"/>
              <w:jc w:val="left"/>
              <w:rPr>
                <w:rFonts w:hint="eastAsia" w:ascii="仿宋_GB2312" w:hAnsi="仿宋_GB2312" w:eastAsia="仿宋_GB2312" w:cs="仿宋_GB2312"/>
                <w:b w:val="0"/>
                <w:bCs w:val="0"/>
                <w:color w:val="auto"/>
                <w:sz w:val="20"/>
                <w:szCs w:val="20"/>
                <w:vertAlign w:val="baseline"/>
              </w:rPr>
            </w:pPr>
          </w:p>
        </w:tc>
        <w:tc>
          <w:tcPr>
            <w:tcW w:w="3381" w:type="pct"/>
            <w:noWrap w:val="0"/>
            <w:vAlign w:val="center"/>
          </w:tcPr>
          <w:p>
            <w:pPr>
              <w:spacing w:after="0" w:line="200" w:lineRule="exact"/>
              <w:jc w:val="both"/>
              <w:rPr>
                <w:rFonts w:hint="eastAsia" w:ascii="仿宋_GB2312" w:hAnsi="仿宋_GB2312" w:eastAsia="仿宋_GB2312" w:cs="仿宋_GB2312"/>
                <w:b w:val="0"/>
                <w:bCs w:val="0"/>
                <w:color w:val="auto"/>
                <w:sz w:val="20"/>
                <w:szCs w:val="20"/>
                <w:vertAlign w:val="baseline"/>
              </w:rPr>
            </w:pPr>
            <w:r>
              <w:rPr>
                <w:rFonts w:hint="eastAsia" w:ascii="仿宋_GB2312" w:hAnsi="仿宋_GB2312" w:eastAsia="仿宋_GB2312" w:cs="仿宋_GB2312"/>
                <w:b w:val="0"/>
                <w:bCs w:val="0"/>
                <w:color w:val="auto"/>
                <w:sz w:val="20"/>
                <w:szCs w:val="20"/>
                <w:vertAlign w:val="baseline"/>
                <w:lang w:val="en-US" w:eastAsia="zh-CN"/>
              </w:rPr>
              <w:t>区市场监督管理局意见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trPr>
        <w:tc>
          <w:tcPr>
            <w:tcW w:w="1618" w:type="pct"/>
            <w:vMerge w:val="continue"/>
            <w:noWrap w:val="0"/>
            <w:vAlign w:val="top"/>
          </w:tcPr>
          <w:p>
            <w:pPr>
              <w:spacing w:after="0" w:line="200" w:lineRule="exact"/>
              <w:jc w:val="left"/>
              <w:rPr>
                <w:rFonts w:hint="eastAsia" w:ascii="仿宋_GB2312" w:hAnsi="仿宋_GB2312" w:eastAsia="仿宋_GB2312" w:cs="仿宋_GB2312"/>
                <w:b w:val="0"/>
                <w:bCs w:val="0"/>
                <w:color w:val="auto"/>
                <w:sz w:val="20"/>
                <w:szCs w:val="20"/>
                <w:vertAlign w:val="baseline"/>
              </w:rPr>
            </w:pPr>
          </w:p>
        </w:tc>
        <w:tc>
          <w:tcPr>
            <w:tcW w:w="3381" w:type="pct"/>
            <w:noWrap w:val="0"/>
            <w:vAlign w:val="center"/>
          </w:tcPr>
          <w:p>
            <w:pPr>
              <w:spacing w:after="0" w:line="200" w:lineRule="exact"/>
              <w:jc w:val="both"/>
              <w:rPr>
                <w:rFonts w:hint="eastAsia" w:ascii="仿宋_GB2312" w:hAnsi="仿宋_GB2312" w:eastAsia="仿宋_GB2312" w:cs="仿宋_GB2312"/>
                <w:b w:val="0"/>
                <w:bCs w:val="0"/>
                <w:color w:val="auto"/>
                <w:sz w:val="20"/>
                <w:szCs w:val="20"/>
                <w:vertAlign w:val="baseline"/>
                <w:lang w:val="en-US" w:eastAsia="zh-CN"/>
              </w:rPr>
            </w:pPr>
            <w:r>
              <w:rPr>
                <w:rFonts w:hint="eastAsia" w:ascii="仿宋_GB2312" w:hAnsi="仿宋_GB2312" w:eastAsia="仿宋_GB2312" w:cs="仿宋_GB2312"/>
                <w:b w:val="0"/>
                <w:bCs w:val="0"/>
                <w:color w:val="auto"/>
                <w:sz w:val="20"/>
                <w:szCs w:val="20"/>
                <w:vertAlign w:val="baseline"/>
                <w:lang w:val="en-US" w:eastAsia="zh-CN"/>
              </w:rPr>
              <w:t>区公安局意见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618" w:type="pct"/>
            <w:vMerge w:val="continue"/>
            <w:noWrap w:val="0"/>
            <w:vAlign w:val="top"/>
          </w:tcPr>
          <w:p>
            <w:pPr>
              <w:spacing w:after="0" w:line="200" w:lineRule="exact"/>
              <w:jc w:val="left"/>
              <w:rPr>
                <w:rFonts w:hint="eastAsia" w:ascii="仿宋_GB2312" w:hAnsi="仿宋_GB2312" w:eastAsia="仿宋_GB2312" w:cs="仿宋_GB2312"/>
                <w:b w:val="0"/>
                <w:bCs w:val="0"/>
                <w:color w:val="auto"/>
                <w:sz w:val="20"/>
                <w:szCs w:val="20"/>
                <w:vertAlign w:val="baseline"/>
              </w:rPr>
            </w:pPr>
          </w:p>
        </w:tc>
        <w:tc>
          <w:tcPr>
            <w:tcW w:w="3381" w:type="pct"/>
            <w:noWrap w:val="0"/>
            <w:vAlign w:val="center"/>
          </w:tcPr>
          <w:p>
            <w:pPr>
              <w:spacing w:after="0" w:line="200" w:lineRule="exact"/>
              <w:jc w:val="both"/>
              <w:rPr>
                <w:rFonts w:hint="eastAsia" w:ascii="仿宋_GB2312" w:hAnsi="仿宋_GB2312" w:eastAsia="仿宋_GB2312" w:cs="仿宋_GB2312"/>
                <w:b w:val="0"/>
                <w:bCs w:val="0"/>
                <w:color w:val="auto"/>
                <w:sz w:val="20"/>
                <w:szCs w:val="20"/>
                <w:vertAlign w:val="baseline"/>
                <w:lang w:val="en-US" w:eastAsia="zh-CN"/>
              </w:rPr>
            </w:pPr>
            <w:r>
              <w:rPr>
                <w:rFonts w:hint="eastAsia" w:ascii="仿宋_GB2312" w:hAnsi="仿宋_GB2312" w:eastAsia="仿宋_GB2312" w:cs="仿宋_GB2312"/>
                <w:b w:val="0"/>
                <w:bCs w:val="0"/>
                <w:color w:val="auto"/>
                <w:sz w:val="20"/>
                <w:szCs w:val="20"/>
                <w:vertAlign w:val="baseline"/>
                <w:lang w:val="en-US" w:eastAsia="zh-CN"/>
              </w:rPr>
              <w:t>区住建局意见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trPr>
        <w:tc>
          <w:tcPr>
            <w:tcW w:w="1618" w:type="pct"/>
            <w:noWrap w:val="0"/>
            <w:vAlign w:val="center"/>
          </w:tcPr>
          <w:p>
            <w:pPr>
              <w:spacing w:after="0" w:line="200" w:lineRule="exact"/>
              <w:jc w:val="center"/>
              <w:rPr>
                <w:rFonts w:hint="eastAsia" w:ascii="仿宋_GB2312" w:hAnsi="仿宋_GB2312" w:eastAsia="仿宋_GB2312" w:cs="仿宋_GB2312"/>
                <w:b w:val="0"/>
                <w:bCs w:val="0"/>
                <w:color w:val="auto"/>
                <w:sz w:val="20"/>
                <w:szCs w:val="20"/>
                <w:vertAlign w:val="baseline"/>
                <w:lang w:val="en-US" w:eastAsia="zh-CN"/>
              </w:rPr>
            </w:pPr>
            <w:r>
              <w:rPr>
                <w:rFonts w:hint="eastAsia" w:ascii="仿宋_GB2312" w:hAnsi="仿宋_GB2312" w:eastAsia="仿宋_GB2312" w:cs="仿宋_GB2312"/>
                <w:b/>
                <w:bCs/>
                <w:color w:val="auto"/>
                <w:sz w:val="20"/>
                <w:szCs w:val="20"/>
                <w:vertAlign w:val="baseline"/>
                <w:lang w:val="en-US" w:eastAsia="zh-CN"/>
              </w:rPr>
              <w:t>审议意见</w:t>
            </w:r>
          </w:p>
        </w:tc>
        <w:tc>
          <w:tcPr>
            <w:tcW w:w="3381" w:type="pct"/>
            <w:noWrap w:val="0"/>
            <w:vAlign w:val="center"/>
          </w:tcPr>
          <w:p>
            <w:pPr>
              <w:spacing w:after="0" w:line="200" w:lineRule="exact"/>
              <w:jc w:val="both"/>
              <w:rPr>
                <w:rFonts w:hint="eastAsia" w:ascii="仿宋_GB2312" w:hAnsi="仿宋_GB2312" w:eastAsia="仿宋_GB2312" w:cs="仿宋_GB2312"/>
                <w:b w:val="0"/>
                <w:bCs w:val="0"/>
                <w:color w:val="auto"/>
                <w:sz w:val="20"/>
                <w:szCs w:val="20"/>
                <w:vertAlign w:val="baseline"/>
                <w:lang w:val="en-US" w:eastAsia="zh-CN"/>
              </w:rPr>
            </w:pPr>
            <w:r>
              <w:rPr>
                <w:rFonts w:hint="eastAsia" w:ascii="仿宋_GB2312" w:hAnsi="仿宋_GB2312" w:eastAsia="仿宋_GB2312" w:cs="仿宋_GB2312"/>
                <w:b w:val="0"/>
                <w:bCs w:val="0"/>
                <w:color w:val="auto"/>
                <w:sz w:val="20"/>
                <w:szCs w:val="20"/>
                <w:vertAlign w:val="baseline"/>
                <w:lang w:val="en-US" w:eastAsia="zh-CN"/>
              </w:rPr>
              <w:t>情况属实，建议按照《大亚湾区“黑气”违法行为举报奖励暂行办法》规定，给与举报人奖励XX元。</w:t>
            </w:r>
          </w:p>
        </w:tc>
      </w:tr>
    </w:tbl>
    <w:p>
      <w:pPr>
        <w:rPr>
          <w:rFonts w:hint="eastAsia" w:ascii="黑体" w:hAnsi="黑体" w:eastAsia="黑体"/>
          <w:b w:val="0"/>
          <w:bCs w:val="0"/>
          <w:color w:val="000000"/>
          <w:sz w:val="32"/>
          <w:lang w:val="en-US" w:eastAsia="zh-CN"/>
        </w:rPr>
      </w:pPr>
    </w:p>
    <w:p>
      <w:pPr>
        <w:rPr>
          <w:rFonts w:hint="eastAsia" w:ascii="黑体" w:hAnsi="黑体" w:eastAsia="黑体"/>
          <w:b w:val="0"/>
          <w:bCs w:val="0"/>
          <w:color w:val="000000"/>
          <w:sz w:val="32"/>
          <w:lang w:val="en-US" w:eastAsia="zh-CN"/>
        </w:rPr>
      </w:pPr>
    </w:p>
    <w:p>
      <w:pPr>
        <w:rPr>
          <w:rFonts w:hint="eastAsia" w:ascii="黑体" w:hAnsi="黑体" w:eastAsia="黑体"/>
          <w:b w:val="0"/>
          <w:bCs w:val="0"/>
          <w:color w:val="000000"/>
          <w:sz w:val="32"/>
          <w:lang w:val="en-US" w:eastAsia="zh-CN"/>
        </w:rPr>
      </w:pPr>
    </w:p>
    <w:p>
      <w:pPr>
        <w:rPr>
          <w:rFonts w:hint="eastAsia" w:ascii="黑体" w:hAnsi="黑体" w:eastAsia="黑体"/>
          <w:b w:val="0"/>
          <w:bCs w:val="0"/>
          <w:color w:val="000000"/>
          <w:sz w:val="32"/>
          <w:lang w:val="en-US" w:eastAsia="zh-CN"/>
        </w:rPr>
      </w:pPr>
    </w:p>
    <w:p>
      <w:pPr>
        <w:rPr>
          <w:rFonts w:hint="eastAsia" w:ascii="黑体" w:hAnsi="黑体" w:eastAsia="黑体"/>
          <w:b w:val="0"/>
          <w:bCs w:val="0"/>
          <w:color w:val="000000"/>
          <w:sz w:val="32"/>
          <w:lang w:val="en-US" w:eastAsia="zh-CN"/>
        </w:rPr>
      </w:pPr>
    </w:p>
    <w:p>
      <w:pPr>
        <w:rPr>
          <w:rFonts w:hint="eastAsia" w:ascii="黑体" w:hAnsi="黑体" w:eastAsia="黑体"/>
          <w:b w:val="0"/>
          <w:bCs w:val="0"/>
          <w:color w:val="000000"/>
          <w:sz w:val="32"/>
          <w:lang w:val="en-US" w:eastAsia="zh-CN"/>
        </w:rPr>
      </w:pPr>
    </w:p>
    <w:p>
      <w:pPr>
        <w:rPr>
          <w:rFonts w:hint="eastAsia" w:ascii="黑体" w:hAnsi="黑体" w:eastAsia="黑体"/>
          <w:b w:val="0"/>
          <w:bCs w:val="0"/>
          <w:color w:val="000000"/>
          <w:sz w:val="32"/>
          <w:lang w:val="en-US" w:eastAsia="zh-CN"/>
        </w:rPr>
      </w:pPr>
    </w:p>
    <w:p>
      <w:pPr>
        <w:rPr>
          <w:rFonts w:hint="eastAsia" w:ascii="黑体" w:hAnsi="黑体" w:eastAsia="黑体"/>
          <w:b w:val="0"/>
          <w:bCs w:val="0"/>
          <w:color w:val="000000"/>
          <w:sz w:val="32"/>
          <w:lang w:val="en-US" w:eastAsia="zh-CN"/>
        </w:rPr>
      </w:pPr>
    </w:p>
    <w:p>
      <w:pPr>
        <w:rPr>
          <w:rFonts w:hint="eastAsia" w:ascii="黑体" w:hAnsi="黑体" w:eastAsia="黑体"/>
          <w:b w:val="0"/>
          <w:bCs w:val="0"/>
          <w:color w:val="000000"/>
          <w:sz w:val="32"/>
          <w:lang w:val="en-US" w:eastAsia="zh-CN"/>
        </w:rPr>
      </w:pPr>
    </w:p>
    <w:p>
      <w:pPr>
        <w:rPr>
          <w:rFonts w:hint="eastAsia" w:ascii="黑体" w:hAnsi="黑体" w:eastAsia="黑体"/>
          <w:b w:val="0"/>
          <w:bCs w:val="0"/>
          <w:color w:val="000000"/>
          <w:sz w:val="32"/>
          <w:lang w:val="en-US" w:eastAsia="zh-CN"/>
        </w:rPr>
      </w:pPr>
    </w:p>
    <w:p>
      <w:pPr>
        <w:rPr>
          <w:rFonts w:hint="eastAsia" w:ascii="黑体" w:hAnsi="黑体" w:eastAsia="黑体"/>
          <w:b w:val="0"/>
          <w:bCs w:val="0"/>
          <w:color w:val="000000"/>
          <w:sz w:val="32"/>
          <w:lang w:val="en-US" w:eastAsia="zh-CN"/>
        </w:rPr>
      </w:pPr>
    </w:p>
    <w:p/>
    <w:p/>
    <w:sectPr>
      <w:footerReference r:id="rId3" w:type="default"/>
      <w:pgSz w:w="11906" w:h="16838"/>
      <w:pgMar w:top="1440" w:right="1701" w:bottom="1440" w:left="170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1" w:usb1="080E0000" w:usb2="00000000" w:usb3="00000000" w:csb0="00040000" w:csb1="00000000"/>
  </w:font>
  <w:font w:name="创艺简标宋">
    <w:altName w:val="黑体"/>
    <w:panose1 w:val="00000000000000000000"/>
    <w:charset w:val="86"/>
    <w:family w:val="auto"/>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文本框 3" o:spid="_x0000_s2049"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v:imagedata o:title=""/>
          <o:lock v:ext="edit" grouping="f" rotation="f" text="f" aspectratio="f"/>
          <v:textbox inset="0mm,0mm,0mm,0mm" style="mso-fit-shape-to-text:t;">
            <w:txbxContent>
              <w:p>
                <w:pPr>
                  <w:snapToGrid w:val="0"/>
                  <w:rPr>
                    <w:rFonts w:hint="eastAsia"/>
                    <w:sz w:val="18"/>
                  </w:rPr>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lang/>
                  </w:rPr>
                  <w:t>- 2 -</w:t>
                </w:r>
                <w:r>
                  <w:rPr>
                    <w:rFonts w:hint="eastAsia"/>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00113313"/>
    <w:rsid w:val="00137638"/>
    <w:rsid w:val="009E3B88"/>
    <w:rsid w:val="00E33223"/>
    <w:rsid w:val="055E5F8E"/>
    <w:rsid w:val="061724D0"/>
    <w:rsid w:val="061E1E19"/>
    <w:rsid w:val="0A3E2EC2"/>
    <w:rsid w:val="0E535DB1"/>
    <w:rsid w:val="11124032"/>
    <w:rsid w:val="15FD58AD"/>
    <w:rsid w:val="1BFF097F"/>
    <w:rsid w:val="1C072A58"/>
    <w:rsid w:val="1D856899"/>
    <w:rsid w:val="1E015CA9"/>
    <w:rsid w:val="312E0573"/>
    <w:rsid w:val="31EA259C"/>
    <w:rsid w:val="37B73209"/>
    <w:rsid w:val="3D4000E0"/>
    <w:rsid w:val="4A080440"/>
    <w:rsid w:val="4DED11BF"/>
    <w:rsid w:val="506467FF"/>
    <w:rsid w:val="52367CC6"/>
    <w:rsid w:val="5400413F"/>
    <w:rsid w:val="55684698"/>
    <w:rsid w:val="5D09038E"/>
    <w:rsid w:val="5D6D58E9"/>
    <w:rsid w:val="5E0008C6"/>
    <w:rsid w:val="643107AD"/>
    <w:rsid w:val="67F56E58"/>
    <w:rsid w:val="68770483"/>
    <w:rsid w:val="6AEE5CD9"/>
    <w:rsid w:val="70783F5E"/>
    <w:rsid w:val="75694FD3"/>
    <w:rsid w:val="75EA2D9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nhideWhenUsed="0" w:uiPriority="0" w:semiHidden="0"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link w:val="25"/>
    <w:qFormat/>
    <w:uiPriority w:val="0"/>
    <w:pPr>
      <w:keepNext/>
      <w:keepLines/>
      <w:spacing w:before="340" w:beforeLines="0" w:beforeAutospacing="0" w:after="330" w:afterLines="0" w:afterAutospacing="0" w:line="576" w:lineRule="auto"/>
      <w:outlineLvl w:val="0"/>
    </w:pPr>
    <w:rPr>
      <w:b/>
      <w:kern w:val="44"/>
      <w:sz w:val="44"/>
      <w:szCs w:val="20"/>
    </w:rPr>
  </w:style>
  <w:style w:type="character" w:default="1" w:styleId="10">
    <w:name w:val="Default Paragraph Font"/>
    <w:uiPriority w:val="0"/>
  </w:style>
  <w:style w:type="table" w:default="1" w:styleId="8">
    <w:name w:val="Normal Table"/>
    <w:unhideWhenUsed/>
    <w:uiPriority w:val="99"/>
    <w:tblPr>
      <w:tblStyle w:val="8"/>
      <w:tblCellMar>
        <w:top w:w="0" w:type="dxa"/>
        <w:left w:w="108" w:type="dxa"/>
        <w:bottom w:w="0" w:type="dxa"/>
        <w:right w:w="108" w:type="dxa"/>
      </w:tblCellMar>
    </w:tblPr>
  </w:style>
  <w:style w:type="paragraph" w:styleId="3">
    <w:name w:val="Balloon Text"/>
    <w:basedOn w:val="1"/>
    <w:uiPriority w:val="0"/>
    <w:rPr>
      <w:sz w:val="18"/>
      <w:szCs w:val="18"/>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6">
    <w:name w:val="Body Text 2"/>
    <w:basedOn w:val="1"/>
    <w:uiPriority w:val="0"/>
    <w:rPr>
      <w:rFonts w:eastAsia="仿宋_GB2312"/>
      <w:w w:val="90"/>
      <w:sz w:val="28"/>
      <w:szCs w:val="24"/>
    </w:rPr>
  </w:style>
  <w:style w:type="paragraph" w:styleId="7">
    <w:name w:val="Normal (Web)"/>
    <w:basedOn w:val="1"/>
    <w:unhideWhenUsed/>
    <w:uiPriority w:val="99"/>
    <w:pPr>
      <w:spacing w:before="100" w:beforeAutospacing="1" w:after="100" w:afterAutospacing="1"/>
      <w:ind w:left="0" w:right="0"/>
      <w:jc w:val="left"/>
    </w:pPr>
    <w:rPr>
      <w:kern w:val="0"/>
      <w:sz w:val="24"/>
      <w:lang w:val="en-US" w:eastAsia="zh-CN" w:bidi="ar"/>
    </w:rPr>
  </w:style>
  <w:style w:type="table" w:styleId="9">
    <w:name w:val="Table Grid"/>
    <w:basedOn w:val="8"/>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uiPriority w:val="0"/>
  </w:style>
  <w:style w:type="character" w:styleId="12">
    <w:name w:val="Hyperlink"/>
    <w:basedOn w:val="10"/>
    <w:uiPriority w:val="0"/>
    <w:rPr>
      <w:color w:val="0000FF"/>
      <w:u w:val="single"/>
    </w:rPr>
  </w:style>
  <w:style w:type="paragraph" w:customStyle="1" w:styleId="13">
    <w:name w:val="正文 New New"/>
    <w:uiPriority w:val="0"/>
    <w:pPr>
      <w:widowControl w:val="0"/>
      <w:jc w:val="both"/>
    </w:pPr>
    <w:rPr>
      <w:kern w:val="2"/>
      <w:sz w:val="21"/>
      <w:lang w:val="en-US" w:eastAsia="zh-CN" w:bidi="ar-SA"/>
    </w:rPr>
  </w:style>
  <w:style w:type="paragraph" w:customStyle="1" w:styleId="14">
    <w:name w:val="p16"/>
    <w:basedOn w:val="1"/>
    <w:qFormat/>
    <w:uiPriority w:val="0"/>
    <w:pPr>
      <w:widowControl/>
    </w:pPr>
    <w:rPr>
      <w:kern w:val="0"/>
      <w:szCs w:val="21"/>
    </w:rPr>
  </w:style>
  <w:style w:type="paragraph" w:customStyle="1" w:styleId="15">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kern w:val="2"/>
      <w:sz w:val="21"/>
      <w:szCs w:val="22"/>
      <w:lang w:val="en-US" w:eastAsia="zh-CN" w:bidi="ar-SA"/>
    </w:rPr>
  </w:style>
  <w:style w:type="paragraph" w:customStyle="1" w:styleId="16">
    <w:name w:val="正文 New"/>
    <w:uiPriority w:val="0"/>
    <w:pPr>
      <w:widowControl w:val="0"/>
      <w:jc w:val="both"/>
    </w:pPr>
    <w:rPr>
      <w:kern w:val="2"/>
      <w:sz w:val="21"/>
      <w:szCs w:val="24"/>
      <w:lang w:val="en-US" w:eastAsia="zh-CN" w:bidi="ar-SA"/>
    </w:rPr>
  </w:style>
  <w:style w:type="paragraph" w:customStyle="1" w:styleId="17">
    <w:name w:val="p0"/>
    <w:basedOn w:val="1"/>
    <w:qFormat/>
    <w:uiPriority w:val="0"/>
    <w:pPr>
      <w:widowControl/>
    </w:pPr>
    <w:rPr>
      <w:kern w:val="0"/>
      <w:szCs w:val="21"/>
    </w:rPr>
  </w:style>
  <w:style w:type="paragraph" w:customStyle="1" w:styleId="18">
    <w:name w:val="正文 New New New New"/>
    <w:uiPriority w:val="0"/>
    <w:pPr>
      <w:widowControl w:val="0"/>
      <w:jc w:val="both"/>
    </w:pPr>
    <w:rPr>
      <w:kern w:val="2"/>
      <w:sz w:val="21"/>
      <w:szCs w:val="24"/>
      <w:lang w:val="en-US" w:eastAsia="zh-CN" w:bidi="ar-SA"/>
    </w:rPr>
  </w:style>
  <w:style w:type="paragraph" w:customStyle="1" w:styleId="19">
    <w:name w:val="正文 New New New"/>
    <w:uiPriority w:val="0"/>
    <w:pPr>
      <w:widowControl w:val="0"/>
      <w:jc w:val="both"/>
    </w:pPr>
    <w:rPr>
      <w:kern w:val="2"/>
      <w:sz w:val="21"/>
      <w:lang w:val="en-US" w:eastAsia="zh-CN" w:bidi="ar-SA"/>
    </w:rPr>
  </w:style>
  <w:style w:type="paragraph" w:customStyle="1" w:styleId="20">
    <w:name w:val="正文 New New New New New"/>
    <w:uiPriority w:val="0"/>
    <w:pPr>
      <w:widowControl w:val="0"/>
      <w:jc w:val="both"/>
    </w:pPr>
    <w:rPr>
      <w:kern w:val="2"/>
      <w:sz w:val="21"/>
      <w:szCs w:val="24"/>
      <w:lang w:val="en-US" w:eastAsia="zh-CN" w:bidi="ar-SA"/>
    </w:rPr>
  </w:style>
  <w:style w:type="character" w:customStyle="1" w:styleId="21">
    <w:name w:val="bds_nopic1"/>
    <w:basedOn w:val="10"/>
    <w:uiPriority w:val="0"/>
  </w:style>
  <w:style w:type="character" w:customStyle="1" w:styleId="22">
    <w:name w:val="bds_more3"/>
    <w:basedOn w:val="10"/>
    <w:uiPriority w:val="0"/>
  </w:style>
  <w:style w:type="character" w:customStyle="1" w:styleId="23">
    <w:name w:val="bds_more4"/>
    <w:basedOn w:val="10"/>
    <w:uiPriority w:val="0"/>
  </w:style>
  <w:style w:type="character" w:customStyle="1" w:styleId="24">
    <w:name w:val="bds_nopic"/>
    <w:basedOn w:val="10"/>
    <w:uiPriority w:val="0"/>
  </w:style>
  <w:style w:type="character" w:customStyle="1" w:styleId="25">
    <w:name w:val="标题 1 Char"/>
    <w:link w:val="2"/>
    <w:uiPriority w:val="0"/>
    <w:rPr>
      <w:b/>
      <w:kern w:val="44"/>
      <w:sz w:val="44"/>
    </w:rPr>
  </w:style>
  <w:style w:type="character" w:customStyle="1" w:styleId="26">
    <w:name w:val="bds_more2"/>
    <w:basedOn w:val="10"/>
    <w:uiPriority w:val="0"/>
    <w:rPr>
      <w:rFonts w:hint="eastAsia" w:ascii="宋体" w:hAnsi="宋体" w:eastAsia="宋体" w:cs="宋体"/>
    </w:rPr>
  </w:style>
  <w:style w:type="character" w:customStyle="1" w:styleId="27">
    <w:name w:val="bds_nopic2"/>
    <w:basedOn w:val="10"/>
    <w:uiPriority w:val="0"/>
  </w:style>
  <w:style w:type="character" w:customStyle="1" w:styleId="28">
    <w:name w:val="fontstyle01"/>
    <w:basedOn w:val="10"/>
    <w:uiPriority w:val="0"/>
    <w:rPr>
      <w:rFonts w:ascii="仿宋_GB2312" w:eastAsia="仿宋_GB2312" w:cs="仿宋_GB2312"/>
      <w:color w:val="000000"/>
      <w:sz w:val="32"/>
      <w:szCs w:val="32"/>
    </w:rPr>
  </w:style>
  <w:style w:type="paragraph" w:customStyle="1" w:styleId="29">
    <w:name w:val="Plain Text"/>
    <w:basedOn w:val="1"/>
    <w:qFormat/>
    <w:uiPriority w:val="0"/>
    <w:rPr>
      <w:rFonts w:ascii="宋体" w:hAnsi="Courier New" w:eastAsia="宋体" w:cs="Times New Roman"/>
      <w:sz w:val="3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4</Pages>
  <Words>248</Words>
  <Characters>1414</Characters>
  <Lines>11</Lines>
  <Paragraphs>3</Paragraphs>
  <TotalTime>1</TotalTime>
  <ScaleCrop>false</ScaleCrop>
  <LinksUpToDate>false</LinksUpToDate>
  <CharactersWithSpaces>1659</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2015-11-03T09:26:00Z</dcterms:created>
  <dc:creator>len</dc:creator>
  <cp:lastModifiedBy>一轮弦月</cp:lastModifiedBy>
  <cp:lastPrinted>2021-12-17T08:49:23Z</cp:lastPrinted>
  <dcterms:modified xsi:type="dcterms:W3CDTF">2021-12-17T08:57:02Z</dcterms:modified>
  <dc:title>大亚湾区“百佳工人”评选活动方案</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