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jc w:val="center"/>
        <w:textAlignment w:val="auto"/>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val="en-US" w:eastAsia="zh-CN"/>
        </w:rPr>
        <w:t>2023业务年度省级促进经济高质量发展专项资金（促进外贸发展方向）促进投保出口</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jc w:val="center"/>
        <w:textAlignment w:val="auto"/>
        <w:rPr>
          <w:rFonts w:hint="eastAsia" w:ascii="方正小标宋_GBK" w:hAnsi="方正小标宋_GBK" w:eastAsia="方正小标宋_GBK" w:cs="方正小标宋_GBK"/>
          <w:b/>
          <w:bCs/>
          <w:sz w:val="44"/>
          <w:szCs w:val="44"/>
          <w:highlight w:val="none"/>
          <w:lang w:eastAsia="zh-CN"/>
        </w:rPr>
      </w:pPr>
      <w:r>
        <w:rPr>
          <w:rFonts w:hint="eastAsia" w:ascii="方正小标宋_GBK" w:hAnsi="方正小标宋_GBK" w:eastAsia="方正小标宋_GBK" w:cs="方正小标宋_GBK"/>
          <w:b w:val="0"/>
          <w:bCs w:val="0"/>
          <w:color w:val="auto"/>
          <w:sz w:val="44"/>
          <w:szCs w:val="44"/>
          <w:highlight w:val="none"/>
          <w:lang w:val="en-US" w:eastAsia="zh-CN"/>
        </w:rPr>
        <w:t>信用保险项目申报指南</w:t>
      </w:r>
    </w:p>
    <w:p>
      <w:pPr>
        <w:numPr>
          <w:ilvl w:val="0"/>
          <w:numId w:val="0"/>
        </w:numPr>
        <w:snapToGrid w:val="0"/>
        <w:spacing w:line="360" w:lineRule="auto"/>
        <w:rPr>
          <w:rFonts w:hint="eastAsia" w:eastAsia="黑体"/>
          <w:color w:val="auto"/>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楷体" w:hAnsi="楷体" w:eastAsia="楷体" w:cs="楷体"/>
          <w:sz w:val="32"/>
          <w:szCs w:val="32"/>
          <w:lang w:eastAsia="zh-CN"/>
        </w:rPr>
      </w:pPr>
      <w:r>
        <w:rPr>
          <w:rFonts w:hint="eastAsia" w:eastAsia="黑体"/>
          <w:color w:val="auto"/>
          <w:sz w:val="32"/>
          <w:szCs w:val="32"/>
          <w:lang w:eastAsia="zh-CN"/>
        </w:rPr>
        <w:t>一、</w:t>
      </w:r>
      <w:r>
        <w:rPr>
          <w:rFonts w:hint="eastAsia" w:eastAsia="黑体"/>
          <w:color w:val="auto"/>
          <w:sz w:val="32"/>
          <w:szCs w:val="32"/>
        </w:rPr>
        <w:t>支持</w:t>
      </w:r>
      <w:r>
        <w:rPr>
          <w:rFonts w:hint="eastAsia" w:eastAsia="黑体"/>
          <w:color w:val="auto"/>
          <w:sz w:val="32"/>
          <w:szCs w:val="32"/>
          <w:lang w:eastAsia="zh-CN"/>
        </w:rPr>
        <w:t>内容</w:t>
      </w:r>
    </w:p>
    <w:p>
      <w:pPr>
        <w:snapToGrid w:val="0"/>
        <w:spacing w:line="360" w:lineRule="auto"/>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对在我</w:t>
      </w:r>
      <w:r>
        <w:rPr>
          <w:rFonts w:hint="eastAsia" w:ascii="方正仿宋_GBK" w:hAnsi="方正仿宋_GBK" w:eastAsia="方正仿宋_GBK" w:cs="方正仿宋_GBK"/>
          <w:color w:val="auto"/>
          <w:sz w:val="32"/>
          <w:szCs w:val="32"/>
          <w:lang w:eastAsia="zh-CN"/>
        </w:rPr>
        <w:t>市</w:t>
      </w:r>
      <w:r>
        <w:rPr>
          <w:rFonts w:hint="eastAsia" w:ascii="方正仿宋_GBK" w:hAnsi="方正仿宋_GBK" w:eastAsia="方正仿宋_GBK" w:cs="方正仿宋_GBK"/>
          <w:color w:val="auto"/>
          <w:sz w:val="32"/>
          <w:szCs w:val="32"/>
        </w:rPr>
        <w:t>登记注册，近三年无严重违法违规行为，且未拖欠应缴还财政性资金的企业</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color w:val="auto"/>
          <w:sz w:val="32"/>
          <w:szCs w:val="32"/>
        </w:rPr>
        <w:t>自主向国家批准从事出口信用保险业务的保险公司（以下简称保险公司）投保短期出口信用保险，并已缴纳保费（含保险公司垫付，下同）的企业，给予一定比例的</w:t>
      </w:r>
      <w:r>
        <w:rPr>
          <w:rFonts w:hint="eastAsia" w:ascii="方正仿宋_GBK" w:hAnsi="方正仿宋_GBK" w:eastAsia="方正仿宋_GBK" w:cs="方正仿宋_GBK"/>
          <w:color w:val="auto"/>
          <w:sz w:val="32"/>
          <w:szCs w:val="32"/>
          <w:lang w:val="en-US" w:eastAsia="zh-CN"/>
        </w:rPr>
        <w:t>支持</w:t>
      </w:r>
      <w:r>
        <w:rPr>
          <w:rFonts w:hint="eastAsia" w:ascii="方正仿宋_GBK" w:hAnsi="方正仿宋_GBK" w:eastAsia="方正仿宋_GBK" w:cs="方正仿宋_GBK"/>
          <w:color w:val="auto"/>
          <w:sz w:val="32"/>
          <w:szCs w:val="32"/>
        </w:rPr>
        <w:t>。</w:t>
      </w:r>
    </w:p>
    <w:p>
      <w:pPr>
        <w:numPr>
          <w:ilvl w:val="0"/>
          <w:numId w:val="1"/>
        </w:numPr>
        <w:snapToGrid w:val="0"/>
        <w:spacing w:line="360" w:lineRule="auto"/>
        <w:ind w:firstLine="640" w:firstLineChars="200"/>
        <w:rPr>
          <w:rFonts w:hint="default" w:ascii="Times New Roman" w:hAnsi="Times New Roman" w:eastAsia="黑体" w:cs="Times New Roman"/>
          <w:color w:val="auto"/>
          <w:sz w:val="32"/>
          <w:szCs w:val="32"/>
          <w:lang w:val="en-US" w:eastAsia="zh-CN"/>
        </w:rPr>
      </w:pPr>
      <w:r>
        <w:rPr>
          <w:rFonts w:hint="eastAsia" w:eastAsia="黑体"/>
          <w:color w:val="auto"/>
          <w:sz w:val="32"/>
          <w:szCs w:val="32"/>
          <w:lang w:val="en-US" w:eastAsia="zh-CN"/>
        </w:rPr>
        <w:t>支持时间</w:t>
      </w:r>
    </w:p>
    <w:p>
      <w:pPr>
        <w:numPr>
          <w:ilvl w:val="0"/>
          <w:numId w:val="0"/>
        </w:numPr>
        <w:snapToGrid w:val="0"/>
        <w:spacing w:line="360" w:lineRule="auto"/>
        <w:ind w:firstLine="640" w:firstLineChars="200"/>
        <w:rPr>
          <w:rFonts w:hint="eastAsia" w:ascii="Times New Roman" w:hAnsi="Times New Roman" w:eastAsia="方正仿宋_GBK"/>
          <w:color w:val="auto"/>
          <w:sz w:val="32"/>
          <w:szCs w:val="32"/>
          <w:lang w:val="en-US" w:eastAsia="zh-CN"/>
        </w:rPr>
      </w:pPr>
      <w:r>
        <w:rPr>
          <w:rFonts w:hint="default" w:ascii="Times New Roman" w:hAnsi="Times New Roman" w:eastAsia="方正仿宋_GBK" w:cs="仿宋_GB2312"/>
          <w:color w:val="auto"/>
          <w:sz w:val="32"/>
          <w:szCs w:val="32"/>
        </w:rPr>
        <w:t>20</w:t>
      </w:r>
      <w:r>
        <w:rPr>
          <w:rFonts w:hint="default" w:ascii="Times New Roman" w:hAnsi="Times New Roman" w:eastAsia="方正仿宋_GBK" w:cs="仿宋_GB2312"/>
          <w:color w:val="auto"/>
          <w:sz w:val="32"/>
          <w:szCs w:val="32"/>
          <w:lang w:val="en-US" w:eastAsia="zh-CN"/>
        </w:rPr>
        <w:t>2</w:t>
      </w:r>
      <w:r>
        <w:rPr>
          <w:rFonts w:hint="eastAsia" w:ascii="Times New Roman" w:hAnsi="Times New Roman" w:eastAsia="方正仿宋_GBK" w:cs="仿宋_GB2312"/>
          <w:color w:val="auto"/>
          <w:sz w:val="32"/>
          <w:szCs w:val="32"/>
          <w:lang w:val="en-US" w:eastAsia="zh-CN"/>
        </w:rPr>
        <w:t>3</w:t>
      </w:r>
      <w:r>
        <w:rPr>
          <w:rFonts w:hint="default" w:ascii="Times New Roman" w:hAnsi="Times New Roman" w:eastAsia="方正仿宋_GBK" w:cs="仿宋_GB2312"/>
          <w:color w:val="auto"/>
          <w:sz w:val="32"/>
          <w:szCs w:val="32"/>
        </w:rPr>
        <w:t>年</w:t>
      </w:r>
      <w:r>
        <w:rPr>
          <w:rFonts w:hint="eastAsia" w:ascii="Times New Roman" w:hAnsi="Times New Roman" w:eastAsia="方正仿宋_GBK" w:cs="仿宋_GB2312"/>
          <w:color w:val="auto"/>
          <w:sz w:val="32"/>
          <w:szCs w:val="32"/>
          <w:lang w:val="en-US" w:eastAsia="zh-CN"/>
        </w:rPr>
        <w:t>1</w:t>
      </w:r>
      <w:r>
        <w:rPr>
          <w:rFonts w:hint="default" w:ascii="Times New Roman" w:hAnsi="Times New Roman" w:eastAsia="方正仿宋_GBK" w:cs="仿宋_GB2312"/>
          <w:color w:val="auto"/>
          <w:sz w:val="32"/>
          <w:szCs w:val="32"/>
        </w:rPr>
        <w:t>月1日至</w:t>
      </w:r>
      <w:r>
        <w:rPr>
          <w:rFonts w:hint="eastAsia" w:ascii="Times New Roman" w:hAnsi="Times New Roman" w:eastAsia="方正仿宋_GBK" w:cs="仿宋_GB2312"/>
          <w:color w:val="auto"/>
          <w:sz w:val="32"/>
          <w:szCs w:val="32"/>
          <w:lang w:val="en-US" w:eastAsia="zh-CN"/>
        </w:rPr>
        <w:t>2023年12</w:t>
      </w:r>
      <w:r>
        <w:rPr>
          <w:rFonts w:hint="eastAsia" w:ascii="Times New Roman" w:hAnsi="Times New Roman" w:eastAsia="方正仿宋_GBK" w:cs="仿宋_GB2312"/>
          <w:color w:val="auto"/>
          <w:sz w:val="32"/>
          <w:szCs w:val="32"/>
        </w:rPr>
        <w:t>月31日</w:t>
      </w:r>
      <w:r>
        <w:rPr>
          <w:rFonts w:hint="eastAsia" w:ascii="Times New Roman" w:hAnsi="Times New Roman" w:eastAsia="方正仿宋_GBK"/>
          <w:color w:val="auto"/>
          <w:sz w:val="32"/>
          <w:szCs w:val="32"/>
        </w:rPr>
        <w:t>期间</w:t>
      </w:r>
      <w:r>
        <w:rPr>
          <w:rFonts w:hint="eastAsia" w:ascii="Times New Roman" w:hAnsi="Times New Roman" w:eastAsia="方正仿宋_GBK"/>
          <w:color w:val="auto"/>
          <w:sz w:val="32"/>
          <w:szCs w:val="32"/>
          <w:lang w:eastAsia="zh-CN"/>
        </w:rPr>
        <w:t>所发生的项目，以保险费发票开具日期为准。</w:t>
      </w:r>
    </w:p>
    <w:p>
      <w:pPr>
        <w:snapToGrid w:val="0"/>
        <w:spacing w:line="360" w:lineRule="auto"/>
        <w:ind w:firstLine="640" w:firstLineChars="200"/>
        <w:rPr>
          <w:rFonts w:eastAsia="黑体"/>
          <w:color w:val="auto"/>
          <w:sz w:val="32"/>
          <w:szCs w:val="32"/>
        </w:rPr>
      </w:pPr>
      <w:r>
        <w:rPr>
          <w:rFonts w:hint="eastAsia" w:eastAsia="黑体"/>
          <w:color w:val="auto"/>
          <w:sz w:val="32"/>
          <w:szCs w:val="32"/>
          <w:lang w:eastAsia="zh-CN"/>
        </w:rPr>
        <w:t>三</w:t>
      </w:r>
      <w:r>
        <w:rPr>
          <w:rFonts w:hint="eastAsia" w:eastAsia="黑体"/>
          <w:color w:val="auto"/>
          <w:sz w:val="32"/>
          <w:szCs w:val="32"/>
        </w:rPr>
        <w:t>、支持标准</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olor w:val="auto"/>
          <w:sz w:val="32"/>
          <w:szCs w:val="32"/>
          <w:lang w:val="en-US" w:eastAsia="zh-CN"/>
        </w:rPr>
      </w:pPr>
      <w:r>
        <w:rPr>
          <w:rFonts w:hint="eastAsia" w:ascii="Times New Roman" w:hAnsi="Times New Roman" w:eastAsia="方正仿宋_GBK"/>
          <w:color w:val="auto"/>
          <w:sz w:val="32"/>
          <w:szCs w:val="32"/>
        </w:rPr>
        <w:t>（一）</w:t>
      </w:r>
      <w:r>
        <w:rPr>
          <w:rFonts w:hint="eastAsia" w:ascii="Times New Roman" w:hAnsi="Times New Roman" w:eastAsia="方正仿宋_GBK" w:cs="楷体_GB2312"/>
          <w:color w:val="auto"/>
          <w:sz w:val="32"/>
          <w:szCs w:val="32"/>
          <w:lang w:val="en-US" w:eastAsia="zh-CN"/>
        </w:rPr>
        <w:t>对于投保“一般企业类”保险产品的企业</w:t>
      </w:r>
      <w:r>
        <w:rPr>
          <w:rFonts w:hint="eastAsia" w:ascii="Times New Roman" w:hAnsi="Times New Roman" w:eastAsia="方正仿宋_GBK" w:cs="仿宋_GB2312"/>
          <w:sz w:val="32"/>
          <w:szCs w:val="32"/>
          <w:highlight w:val="none"/>
          <w:lang w:val="en-US" w:eastAsia="zh-CN"/>
        </w:rPr>
        <w:t>，按照</w:t>
      </w:r>
      <w:r>
        <w:rPr>
          <w:rFonts w:hint="eastAsia" w:ascii="Times New Roman" w:hAnsi="Times New Roman" w:eastAsia="方正仿宋_GBK"/>
          <w:color w:val="auto"/>
          <w:sz w:val="32"/>
          <w:szCs w:val="32"/>
        </w:rPr>
        <w:t>实际缴纳保险费给予不超</w:t>
      </w:r>
      <w:r>
        <w:rPr>
          <w:rFonts w:hint="eastAsia" w:ascii="Times New Roman" w:hAnsi="Times New Roman" w:eastAsia="方正仿宋_GBK" w:cs="仿宋_GB2312"/>
          <w:color w:val="auto"/>
          <w:sz w:val="32"/>
          <w:szCs w:val="32"/>
        </w:rPr>
        <w:t>过</w:t>
      </w:r>
      <w:r>
        <w:rPr>
          <w:rFonts w:hint="eastAsia" w:ascii="Times New Roman" w:hAnsi="Times New Roman" w:eastAsia="方正仿宋_GBK" w:cs="仿宋_GB2312"/>
          <w:color w:val="auto"/>
          <w:sz w:val="32"/>
          <w:szCs w:val="32"/>
          <w:lang w:val="en-US" w:eastAsia="zh-CN"/>
        </w:rPr>
        <w:t>3</w:t>
      </w:r>
      <w:r>
        <w:rPr>
          <w:rFonts w:hint="eastAsia" w:ascii="Times New Roman" w:hAnsi="Times New Roman" w:eastAsia="方正仿宋_GBK" w:cs="仿宋_GB2312"/>
          <w:color w:val="auto"/>
          <w:sz w:val="32"/>
          <w:szCs w:val="32"/>
        </w:rPr>
        <w:t>0％</w:t>
      </w:r>
      <w:r>
        <w:rPr>
          <w:rFonts w:hint="eastAsia" w:ascii="Times New Roman" w:hAnsi="Times New Roman" w:eastAsia="方正仿宋_GBK"/>
          <w:color w:val="auto"/>
          <w:sz w:val="32"/>
          <w:szCs w:val="32"/>
        </w:rPr>
        <w:t>的资助</w:t>
      </w:r>
      <w:r>
        <w:rPr>
          <w:rFonts w:hint="eastAsia" w:ascii="Times New Roman" w:hAnsi="Times New Roman" w:eastAsia="方正仿宋_GBK"/>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sz w:val="32"/>
          <w:szCs w:val="32"/>
          <w:lang w:val="en-US" w:eastAsia="zh-CN"/>
        </w:rPr>
      </w:pPr>
      <w:r>
        <w:rPr>
          <w:rFonts w:hint="eastAsia" w:ascii="Times New Roman" w:hAnsi="Times New Roman" w:eastAsia="方正仿宋_GBK"/>
          <w:color w:val="auto"/>
          <w:sz w:val="32"/>
          <w:szCs w:val="32"/>
        </w:rPr>
        <w:t>（</w:t>
      </w:r>
      <w:r>
        <w:rPr>
          <w:rFonts w:hint="eastAsia" w:ascii="Times New Roman" w:hAnsi="Times New Roman" w:eastAsia="方正仿宋_GBK"/>
          <w:color w:val="auto"/>
          <w:sz w:val="32"/>
          <w:szCs w:val="32"/>
          <w:lang w:val="en-US" w:eastAsia="zh-CN"/>
        </w:rPr>
        <w:t>二</w:t>
      </w:r>
      <w:r>
        <w:rPr>
          <w:rFonts w:hint="eastAsia" w:ascii="Times New Roman" w:hAnsi="Times New Roman" w:eastAsia="方正仿宋_GBK"/>
          <w:color w:val="auto"/>
          <w:sz w:val="32"/>
          <w:szCs w:val="32"/>
        </w:rPr>
        <w:t>）</w:t>
      </w:r>
      <w:r>
        <w:rPr>
          <w:rFonts w:hint="eastAsia" w:ascii="Times New Roman" w:hAnsi="Times New Roman" w:eastAsia="方正仿宋_GBK" w:cs="楷体_GB2312"/>
          <w:color w:val="auto"/>
          <w:sz w:val="32"/>
          <w:szCs w:val="32"/>
          <w:lang w:val="en-US" w:eastAsia="zh-CN"/>
        </w:rPr>
        <w:t>对于投保“普惠平台类”保险产品的企业，若</w:t>
      </w:r>
      <w:r>
        <w:rPr>
          <w:rFonts w:hint="eastAsia" w:ascii="Times New Roman" w:hAnsi="Times New Roman" w:eastAsia="方正仿宋_GBK"/>
          <w:sz w:val="32"/>
          <w:szCs w:val="32"/>
          <w:lang w:val="en-US" w:eastAsia="zh-CN"/>
        </w:rPr>
        <w:t>实缴保费不超过资助额上限的，取实缴保费金额为应资助金额；若超过资助额上限的，取企业2022年出口额的0.048%为应资助金额。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短期出口信用保险业务的相关定义详见附件</w:t>
      </w:r>
      <w:r>
        <w:rPr>
          <w:rFonts w:hint="default" w:ascii="Times New Roman" w:hAnsi="Times New Roman" w:eastAsia="方正仿宋_GBK"/>
          <w:sz w:val="32"/>
          <w:szCs w:val="32"/>
          <w:lang w:val="en-US" w:eastAsia="zh-CN"/>
        </w:rPr>
        <w:t>1</w:t>
      </w:r>
      <w:r>
        <w:rPr>
          <w:rFonts w:hint="eastAsia" w:ascii="Times New Roman" w:hAnsi="Times New Roman" w:eastAsia="方正仿宋_GBK"/>
          <w:sz w:val="32"/>
          <w:szCs w:val="32"/>
          <w:lang w:val="en-US" w:eastAsia="zh-CN"/>
        </w:rPr>
        <w:t>。</w:t>
      </w:r>
    </w:p>
    <w:p>
      <w:pPr>
        <w:snapToGrid w:val="0"/>
        <w:spacing w:line="360" w:lineRule="auto"/>
        <w:ind w:firstLine="640" w:firstLineChars="200"/>
        <w:rPr>
          <w:rFonts w:hint="default" w:eastAsia="黑体"/>
          <w:color w:val="auto"/>
          <w:sz w:val="32"/>
          <w:szCs w:val="32"/>
          <w:highlight w:val="none"/>
          <w:lang w:val="en-US"/>
        </w:rPr>
      </w:pPr>
      <w:r>
        <w:rPr>
          <w:rFonts w:hint="eastAsia" w:eastAsia="黑体"/>
          <w:color w:val="auto"/>
          <w:sz w:val="32"/>
          <w:szCs w:val="32"/>
          <w:highlight w:val="none"/>
          <w:lang w:val="en-US" w:eastAsia="zh-CN"/>
        </w:rPr>
        <w:t>四</w:t>
      </w:r>
      <w:r>
        <w:rPr>
          <w:rFonts w:hint="eastAsia" w:eastAsia="黑体"/>
          <w:color w:val="auto"/>
          <w:sz w:val="32"/>
          <w:szCs w:val="32"/>
          <w:highlight w:val="none"/>
        </w:rPr>
        <w:t>、</w:t>
      </w:r>
      <w:r>
        <w:rPr>
          <w:rFonts w:hint="eastAsia" w:eastAsia="黑体"/>
          <w:color w:val="auto"/>
          <w:sz w:val="32"/>
          <w:szCs w:val="32"/>
          <w:highlight w:val="none"/>
          <w:lang w:val="en-US" w:eastAsia="zh-CN"/>
        </w:rPr>
        <w:t>申报材料和流程</w:t>
      </w:r>
    </w:p>
    <w:p>
      <w:pPr>
        <w:keepNext w:val="0"/>
        <w:keepLines w:val="0"/>
        <w:pageBreakBefore w:val="0"/>
        <w:widowControl w:val="0"/>
        <w:kinsoku/>
        <w:wordWrap/>
        <w:overflowPunct/>
        <w:topLinePunct w:val="0"/>
        <w:autoSpaceDE/>
        <w:autoSpaceDN/>
        <w:bidi w:val="0"/>
        <w:adjustRightInd/>
        <w:snapToGrid w:val="0"/>
        <w:spacing w:line="360" w:lineRule="auto"/>
        <w:ind w:firstLine="643" w:firstLineChars="200"/>
        <w:textAlignment w:val="auto"/>
        <w:rPr>
          <w:rFonts w:hint="default"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rPr>
        <w:t>（一）</w:t>
      </w:r>
      <w:r>
        <w:rPr>
          <w:rFonts w:hint="eastAsia" w:ascii="楷体_GB2312" w:hAnsi="楷体_GB2312" w:eastAsia="楷体_GB2312" w:cs="楷体_GB2312"/>
          <w:b/>
          <w:bCs/>
          <w:color w:val="auto"/>
          <w:sz w:val="32"/>
          <w:szCs w:val="32"/>
          <w:highlight w:val="none"/>
          <w:lang w:val="en-US" w:eastAsia="zh-CN"/>
        </w:rPr>
        <w:t>申报材料</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1.“一般企业类”申报材料：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sz w:val="32"/>
          <w:szCs w:val="32"/>
          <w:highlight w:val="none"/>
          <w:lang w:val="en-US" w:eastAsia="zh-CN"/>
        </w:rPr>
        <w:t>（1）2023业务年度</w:t>
      </w:r>
      <w:r>
        <w:rPr>
          <w:rFonts w:hint="eastAsia" w:ascii="Times New Roman" w:hAnsi="Times New Roman" w:eastAsia="方正仿宋_GBK" w:cs="仿宋_GB2312"/>
          <w:sz w:val="32"/>
          <w:szCs w:val="32"/>
          <w:highlight w:val="none"/>
          <w:lang w:eastAsia="zh-CN"/>
        </w:rPr>
        <w:t>促进经济高质量发展专项资金（促进外贸发展方向）</w:t>
      </w:r>
      <w:r>
        <w:rPr>
          <w:rFonts w:hint="eastAsia" w:ascii="Times New Roman" w:hAnsi="Times New Roman" w:eastAsia="方正仿宋_GBK" w:cs="仿宋_GB2312"/>
          <w:sz w:val="32"/>
          <w:szCs w:val="32"/>
          <w:highlight w:val="none"/>
          <w:lang w:val="en-US" w:eastAsia="zh-CN"/>
        </w:rPr>
        <w:t>促进投保出口信用保险项目“一般企业类”</w:t>
      </w:r>
      <w:r>
        <w:rPr>
          <w:rFonts w:hint="eastAsia" w:ascii="Times New Roman" w:hAnsi="Times New Roman" w:eastAsia="方正仿宋_GBK" w:cs="仿宋_GB2312"/>
          <w:color w:val="auto"/>
          <w:sz w:val="32"/>
          <w:szCs w:val="32"/>
          <w:highlight w:val="none"/>
        </w:rPr>
        <w:t>申请表（附件</w:t>
      </w:r>
      <w:r>
        <w:rPr>
          <w:rFonts w:hint="eastAsia" w:ascii="Times New Roman" w:hAnsi="Times New Roman" w:eastAsia="方正仿宋_GBK" w:cs="仿宋_GB2312"/>
          <w:color w:val="auto"/>
          <w:sz w:val="32"/>
          <w:szCs w:val="32"/>
          <w:highlight w:val="none"/>
          <w:lang w:val="en-US" w:eastAsia="zh-CN"/>
        </w:rPr>
        <w:t>3</w:t>
      </w:r>
      <w:r>
        <w:rPr>
          <w:rFonts w:hint="eastAsia" w:ascii="Times New Roman" w:hAnsi="Times New Roman" w:eastAsia="方正仿宋_GBK" w:cs="仿宋_GB2312"/>
          <w:sz w:val="32"/>
          <w:szCs w:val="32"/>
          <w:highlight w:val="none"/>
          <w:lang w:val="en-US" w:eastAsia="zh-CN"/>
        </w:rPr>
        <w:t>，企业填写</w:t>
      </w:r>
      <w:r>
        <w:rPr>
          <w:rFonts w:hint="eastAsia" w:ascii="Times New Roman" w:hAnsi="Times New Roman" w:eastAsia="方正仿宋_GBK" w:cs="仿宋_GB2312"/>
          <w:color w:val="auto"/>
          <w:sz w:val="32"/>
          <w:szCs w:val="32"/>
          <w:highlight w:val="none"/>
        </w:rPr>
        <w:t>）；</w:t>
      </w:r>
    </w:p>
    <w:p>
      <w:pPr>
        <w:snapToGrid w:val="0"/>
        <w:spacing w:line="360" w:lineRule="auto"/>
        <w:ind w:firstLine="645"/>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color w:val="auto"/>
          <w:sz w:val="32"/>
          <w:szCs w:val="32"/>
          <w:highlight w:val="none"/>
          <w:lang w:val="en-US" w:eastAsia="zh-CN"/>
        </w:rPr>
        <w:t>2</w:t>
      </w:r>
      <w:r>
        <w:rPr>
          <w:rFonts w:hint="eastAsia" w:ascii="Times New Roman" w:hAnsi="Times New Roman" w:eastAsia="方正仿宋_GBK" w:cs="仿宋_GB2312"/>
          <w:color w:val="auto"/>
          <w:sz w:val="32"/>
          <w:szCs w:val="32"/>
          <w:highlight w:val="none"/>
        </w:rPr>
        <w:t>）保单明细表（复印件</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rPr>
        <w:t>；</w:t>
      </w:r>
    </w:p>
    <w:p>
      <w:pPr>
        <w:snapToGrid w:val="0"/>
        <w:spacing w:line="360" w:lineRule="auto"/>
        <w:ind w:firstLine="645"/>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color w:val="auto"/>
          <w:sz w:val="32"/>
          <w:szCs w:val="32"/>
          <w:highlight w:val="none"/>
          <w:lang w:val="en-US" w:eastAsia="zh-CN"/>
        </w:rPr>
        <w:t>3</w:t>
      </w:r>
      <w:r>
        <w:rPr>
          <w:rFonts w:hint="eastAsia" w:ascii="Times New Roman" w:hAnsi="Times New Roman" w:eastAsia="方正仿宋_GBK" w:cs="仿宋_GB2312"/>
          <w:color w:val="auto"/>
          <w:sz w:val="32"/>
          <w:szCs w:val="32"/>
          <w:highlight w:val="none"/>
        </w:rPr>
        <w:t>）保险费全额发票（复印件）；</w:t>
      </w:r>
    </w:p>
    <w:p>
      <w:pPr>
        <w:snapToGrid w:val="0"/>
        <w:spacing w:line="360" w:lineRule="auto"/>
        <w:ind w:firstLine="645"/>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color w:val="auto"/>
          <w:sz w:val="32"/>
          <w:szCs w:val="32"/>
          <w:highlight w:val="none"/>
          <w:lang w:val="en-US" w:eastAsia="zh-CN"/>
        </w:rPr>
        <w:t>4</w:t>
      </w: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sz w:val="32"/>
          <w:szCs w:val="32"/>
          <w:highlight w:val="none"/>
          <w:lang w:val="en-US" w:eastAsia="zh-CN"/>
        </w:rPr>
        <w:t>付款银行水单或流水清单</w:t>
      </w:r>
      <w:r>
        <w:rPr>
          <w:rFonts w:hint="eastAsia" w:ascii="Times New Roman" w:hAnsi="Times New Roman" w:eastAsia="方正仿宋_GBK" w:cs="仿宋_GB2312"/>
          <w:color w:val="auto"/>
          <w:sz w:val="32"/>
          <w:szCs w:val="32"/>
          <w:highlight w:val="none"/>
        </w:rPr>
        <w:t>（复印件）；</w:t>
      </w:r>
    </w:p>
    <w:p>
      <w:pPr>
        <w:snapToGrid w:val="0"/>
        <w:spacing w:line="360" w:lineRule="auto"/>
        <w:ind w:firstLine="645"/>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（5）信用中国（广东惠州）的企业信用报告（登录https://xyhz.huizhou.gov.cn注册认证后下载打印）。</w:t>
      </w:r>
    </w:p>
    <w:p>
      <w:pPr>
        <w:snapToGrid w:val="0"/>
        <w:spacing w:line="360" w:lineRule="auto"/>
        <w:ind w:firstLine="645"/>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lang w:val="en-US" w:eastAsia="zh-CN"/>
        </w:rPr>
        <w:t>企业申报材料须统一为A4纸，并</w:t>
      </w:r>
      <w:r>
        <w:rPr>
          <w:rFonts w:hint="default" w:ascii="Times New Roman" w:hAnsi="Times New Roman" w:eastAsia="方正仿宋_GBK" w:cs="仿宋_GB2312"/>
          <w:color w:val="auto"/>
          <w:sz w:val="32"/>
          <w:szCs w:val="32"/>
          <w:highlight w:val="none"/>
          <w:lang w:val="en-US" w:eastAsia="zh-CN"/>
        </w:rPr>
        <w:t>按</w:t>
      </w:r>
      <w:r>
        <w:rPr>
          <w:rFonts w:hint="eastAsia" w:ascii="Times New Roman" w:hAnsi="Times New Roman" w:eastAsia="方正仿宋_GBK" w:cs="仿宋_GB2312"/>
          <w:color w:val="auto"/>
          <w:sz w:val="32"/>
          <w:szCs w:val="32"/>
          <w:highlight w:val="none"/>
          <w:lang w:val="en-US" w:eastAsia="zh-CN"/>
        </w:rPr>
        <w:t>申报材料</w:t>
      </w:r>
      <w:r>
        <w:rPr>
          <w:rFonts w:hint="default" w:ascii="Times New Roman" w:hAnsi="Times New Roman" w:eastAsia="方正仿宋_GBK" w:cs="仿宋_GB2312"/>
          <w:color w:val="auto"/>
          <w:sz w:val="32"/>
          <w:szCs w:val="32"/>
          <w:highlight w:val="none"/>
          <w:lang w:val="en-US" w:eastAsia="zh-CN"/>
        </w:rPr>
        <w:t>顺序依次摆放</w:t>
      </w:r>
      <w:r>
        <w:rPr>
          <w:rFonts w:hint="eastAsia" w:ascii="Times New Roman" w:hAnsi="Times New Roman" w:eastAsia="方正仿宋_GBK" w:cs="仿宋_GB2312"/>
          <w:color w:val="auto"/>
          <w:sz w:val="32"/>
          <w:szCs w:val="32"/>
          <w:highlight w:val="none"/>
          <w:lang w:val="en-US" w:eastAsia="zh-CN"/>
        </w:rPr>
        <w:t>加封面（附件6）</w:t>
      </w:r>
      <w:r>
        <w:rPr>
          <w:rFonts w:hint="default" w:ascii="Times New Roman" w:hAnsi="Times New Roman" w:eastAsia="方正仿宋_GBK" w:cs="仿宋_GB2312"/>
          <w:color w:val="auto"/>
          <w:sz w:val="32"/>
          <w:szCs w:val="32"/>
          <w:highlight w:val="none"/>
          <w:lang w:val="en-US" w:eastAsia="zh-CN"/>
        </w:rPr>
        <w:t>装订</w:t>
      </w:r>
      <w:r>
        <w:rPr>
          <w:rFonts w:hint="eastAsia" w:ascii="Times New Roman" w:hAnsi="Times New Roman" w:eastAsia="方正仿宋_GBK" w:cs="仿宋_GB2312"/>
          <w:color w:val="auto"/>
          <w:sz w:val="32"/>
          <w:szCs w:val="32"/>
          <w:highlight w:val="none"/>
          <w:lang w:val="en-US" w:eastAsia="zh-CN"/>
        </w:rPr>
        <w:t>成册为标准。</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2.“</w:t>
      </w:r>
      <w:r>
        <w:rPr>
          <w:rFonts w:hint="eastAsia" w:ascii="Times New Roman" w:hAnsi="Times New Roman" w:eastAsia="方正仿宋_GBK" w:cs="仿宋_GB2312"/>
          <w:color w:val="auto"/>
          <w:sz w:val="32"/>
          <w:szCs w:val="32"/>
          <w:highlight w:val="none"/>
          <w:lang w:val="en-US" w:eastAsia="zh-CN"/>
        </w:rPr>
        <w:t>普惠平台类”</w:t>
      </w:r>
      <w:r>
        <w:rPr>
          <w:rFonts w:hint="eastAsia" w:ascii="Times New Roman" w:hAnsi="Times New Roman" w:eastAsia="方正仿宋_GBK" w:cs="仿宋_GB2312"/>
          <w:color w:val="auto"/>
          <w:sz w:val="32"/>
          <w:szCs w:val="32"/>
          <w:highlight w:val="none"/>
        </w:rPr>
        <w:t>申报材料：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sz w:val="32"/>
          <w:szCs w:val="32"/>
          <w:highlight w:val="none"/>
          <w:lang w:val="en-US" w:eastAsia="zh-CN"/>
        </w:rPr>
        <w:t>（1）</w:t>
      </w:r>
      <w:r>
        <w:rPr>
          <w:rFonts w:hint="eastAsia" w:ascii="Times New Roman" w:hAnsi="Times New Roman" w:eastAsia="方正仿宋_GBK" w:cs="仿宋_GB2312"/>
          <w:color w:val="auto"/>
          <w:sz w:val="32"/>
          <w:szCs w:val="32"/>
          <w:highlight w:val="none"/>
        </w:rPr>
        <w:t>经</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lang w:val="en-US" w:eastAsia="zh-CN"/>
        </w:rPr>
        <w:t>普惠平台类</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rPr>
        <w:t>企业盖章的保单文件（复印件）；</w:t>
      </w:r>
      <w:r>
        <w:rPr>
          <w:rFonts w:hint="eastAsia" w:ascii="Times New Roman" w:hAnsi="Times New Roman" w:eastAsia="方正仿宋_GBK"/>
          <w:color w:val="auto"/>
          <w:sz w:val="32"/>
          <w:szCs w:val="32"/>
          <w:lang w:eastAsia="zh-CN"/>
        </w:rPr>
        <w:t>为</w:t>
      </w:r>
      <w:r>
        <w:rPr>
          <w:rFonts w:hint="eastAsia" w:ascii="Times New Roman" w:hAnsi="Times New Roman" w:eastAsia="方正仿宋_GBK" w:cs="仿宋_GB2312"/>
          <w:color w:val="auto"/>
          <w:sz w:val="32"/>
          <w:szCs w:val="32"/>
          <w:highlight w:val="none"/>
          <w:lang w:eastAsia="zh-CN"/>
        </w:rPr>
        <w:t>提升企业服务质效，</w:t>
      </w:r>
      <w:r>
        <w:rPr>
          <w:rFonts w:hint="eastAsia" w:ascii="Times New Roman" w:hAnsi="Times New Roman" w:eastAsia="方正仿宋_GBK" w:cs="仿宋_GB2312"/>
          <w:color w:val="auto"/>
          <w:sz w:val="32"/>
          <w:szCs w:val="32"/>
          <w:highlight w:val="none"/>
        </w:rPr>
        <w:t>对于</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lang w:val="en-US" w:eastAsia="zh-CN"/>
        </w:rPr>
        <w:t>普惠平台类</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rPr>
        <w:t>企业通过国际贸易“单一窗口”线上投保/续转的，无需提供保单文件</w:t>
      </w:r>
      <w:r>
        <w:rPr>
          <w:rFonts w:hint="eastAsia" w:ascii="Times New Roman" w:hAnsi="Times New Roman" w:eastAsia="方正仿宋_GBK" w:cs="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sz w:val="32"/>
          <w:szCs w:val="32"/>
          <w:highlight w:val="none"/>
          <w:lang w:val="en-US" w:eastAsia="zh-CN"/>
        </w:rPr>
        <w:t>（2）</w:t>
      </w:r>
      <w:r>
        <w:rPr>
          <w:rFonts w:hint="eastAsia" w:ascii="Times New Roman" w:hAnsi="Times New Roman" w:eastAsia="方正仿宋_GBK" w:cs="仿宋_GB2312"/>
          <w:color w:val="auto"/>
          <w:sz w:val="32"/>
          <w:szCs w:val="32"/>
          <w:highlight w:val="none"/>
          <w:lang w:val="en-US" w:eastAsia="zh-CN"/>
        </w:rPr>
        <w:t>“普惠平台类”企业专项资</w:t>
      </w:r>
      <w:r>
        <w:rPr>
          <w:rFonts w:hint="eastAsia" w:ascii="Times New Roman" w:hAnsi="Times New Roman" w:eastAsia="方正仿宋_GBK" w:cs="仿宋_GB2312"/>
          <w:color w:val="auto"/>
          <w:sz w:val="32"/>
          <w:szCs w:val="32"/>
          <w:highlight w:val="none"/>
        </w:rPr>
        <w:t>金申请汇总表（附件</w:t>
      </w:r>
      <w:r>
        <w:rPr>
          <w:rFonts w:hint="eastAsia" w:ascii="Times New Roman" w:hAnsi="Times New Roman" w:eastAsia="方正仿宋_GBK" w:cs="仿宋_GB2312"/>
          <w:color w:val="auto"/>
          <w:sz w:val="32"/>
          <w:szCs w:val="32"/>
          <w:highlight w:val="none"/>
          <w:lang w:val="en-US" w:eastAsia="zh-CN"/>
        </w:rPr>
        <w:t>5</w:t>
      </w:r>
      <w:r>
        <w:rPr>
          <w:rFonts w:hint="eastAsia" w:ascii="Times New Roman" w:hAnsi="Times New Roman" w:eastAsia="方正仿宋_GBK" w:cs="仿宋_GB2312"/>
          <w:color w:val="auto"/>
          <w:sz w:val="32"/>
          <w:szCs w:val="32"/>
          <w:highlight w:val="none"/>
        </w:rPr>
        <w:t>①或②）；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sz w:val="32"/>
          <w:szCs w:val="32"/>
          <w:highlight w:val="none"/>
          <w:lang w:val="en-US" w:eastAsia="zh-CN"/>
        </w:rPr>
        <w:t>（3）</w:t>
      </w:r>
      <w:r>
        <w:rPr>
          <w:rFonts w:hint="eastAsia" w:ascii="Times New Roman" w:hAnsi="Times New Roman" w:eastAsia="方正仿宋_GBK" w:cs="仿宋_GB2312"/>
          <w:color w:val="auto"/>
          <w:sz w:val="32"/>
          <w:szCs w:val="32"/>
          <w:highlight w:val="none"/>
        </w:rPr>
        <w:t>保险费全额发票（复印件）；</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sz w:val="32"/>
          <w:szCs w:val="32"/>
          <w:highlight w:val="none"/>
          <w:lang w:val="en-US" w:eastAsia="zh-CN"/>
        </w:rPr>
        <w:t>（4）</w:t>
      </w:r>
      <w:r>
        <w:rPr>
          <w:rFonts w:hint="eastAsia" w:ascii="Times New Roman" w:hAnsi="Times New Roman" w:eastAsia="方正仿宋_GBK" w:cs="仿宋_GB2312"/>
          <w:color w:val="auto"/>
          <w:sz w:val="32"/>
          <w:szCs w:val="32"/>
          <w:highlight w:val="none"/>
          <w:lang w:val="en-US" w:eastAsia="zh-CN"/>
        </w:rPr>
        <w:t>相关应收款台账（电子版，由保险公司汇总提供）；</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Times New Roman" w:hAnsi="Times New Roman" w:eastAsia="方正仿宋_GBK"/>
        </w:rPr>
      </w:pPr>
      <w:r>
        <w:rPr>
          <w:rFonts w:hint="eastAsia" w:ascii="Times New Roman" w:hAnsi="Times New Roman" w:eastAsia="方正仿宋_GBK" w:cs="仿宋_GB2312"/>
          <w:sz w:val="32"/>
          <w:szCs w:val="32"/>
          <w:highlight w:val="none"/>
          <w:lang w:val="en-US" w:eastAsia="zh-CN"/>
        </w:rPr>
        <w:t>（5）</w:t>
      </w:r>
      <w:r>
        <w:rPr>
          <w:rFonts w:hint="eastAsia" w:ascii="Times New Roman" w:hAnsi="Times New Roman" w:eastAsia="方正仿宋_GBK" w:cs="仿宋_GB2312"/>
          <w:color w:val="auto"/>
          <w:sz w:val="32"/>
          <w:szCs w:val="32"/>
          <w:highlight w:val="none"/>
          <w:lang w:val="en-US" w:eastAsia="zh-CN"/>
        </w:rPr>
        <w:t>通过国家企业</w:t>
      </w:r>
      <w:r>
        <w:rPr>
          <w:rFonts w:hint="eastAsia" w:ascii="Times New Roman" w:hAnsi="Times New Roman" w:eastAsia="方正仿宋_GBK" w:cs="仿宋_GB2312"/>
          <w:color w:val="auto"/>
          <w:sz w:val="32"/>
          <w:szCs w:val="32"/>
          <w:lang w:val="en-US" w:eastAsia="zh-CN"/>
        </w:rPr>
        <w:t>信</w:t>
      </w:r>
      <w:r>
        <w:rPr>
          <w:rFonts w:hint="eastAsia" w:ascii="Times New Roman" w:hAnsi="Times New Roman" w:eastAsia="方正仿宋_GBK" w:cs="仿宋_GB2312"/>
          <w:color w:val="auto"/>
          <w:kern w:val="2"/>
          <w:sz w:val="32"/>
          <w:szCs w:val="32"/>
          <w:lang w:val="en-US" w:eastAsia="zh-CN" w:bidi="ar-SA"/>
        </w:rPr>
        <w:t>用</w:t>
      </w:r>
      <w:r>
        <w:rPr>
          <w:rFonts w:hint="eastAsia" w:ascii="Times New Roman" w:hAnsi="Times New Roman" w:eastAsia="方正仿宋_GBK" w:cs="仿宋_GB2312"/>
          <w:color w:val="auto"/>
          <w:sz w:val="32"/>
          <w:szCs w:val="32"/>
          <w:highlight w:val="none"/>
          <w:lang w:val="en-US" w:eastAsia="zh-CN"/>
        </w:rPr>
        <w:t>信息公示系统（广东）https://gd.gsxt.gov.cn查询下载的“企业信用信息公示报告”（电子版，由保险公司汇总提供）。</w:t>
      </w:r>
    </w:p>
    <w:p>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40" w:firstLineChars="200"/>
        <w:textAlignment w:val="auto"/>
        <w:rPr>
          <w:rFonts w:hint="eastAsia" w:ascii="Times New Roman" w:hAnsi="Times New Roman" w:eastAsia="方正仿宋_GBK" w:cs="仿宋_GB2312"/>
          <w:color w:val="auto"/>
          <w:sz w:val="32"/>
          <w:szCs w:val="32"/>
        </w:rPr>
      </w:pPr>
      <w:r>
        <w:rPr>
          <w:rFonts w:hint="eastAsia" w:ascii="Times New Roman" w:hAnsi="Times New Roman" w:eastAsia="方正仿宋_GBK" w:cs="仿宋_GB2312"/>
          <w:sz w:val="32"/>
          <w:szCs w:val="32"/>
          <w:highlight w:val="none"/>
          <w:lang w:val="en-US" w:eastAsia="zh-CN"/>
        </w:rPr>
        <w:t>3</w:t>
      </w:r>
      <w:r>
        <w:rPr>
          <w:rFonts w:hint="eastAsia" w:ascii="Times New Roman" w:hAnsi="Times New Roman" w:eastAsia="方正仿宋_GBK" w:cs="仿宋_GB2312"/>
          <w:sz w:val="32"/>
          <w:szCs w:val="32"/>
          <w:highlight w:val="none"/>
        </w:rPr>
        <w:t>.</w:t>
      </w:r>
      <w:r>
        <w:rPr>
          <w:rFonts w:hint="eastAsia" w:ascii="Times New Roman" w:hAnsi="Times New Roman" w:eastAsia="方正仿宋_GBK" w:cs="仿宋_GB2312"/>
          <w:sz w:val="32"/>
          <w:szCs w:val="32"/>
          <w:highlight w:val="none"/>
          <w:lang w:val="en-US" w:eastAsia="zh-CN"/>
        </w:rPr>
        <w:t>专项评审、复核过程中认为所需要补充的其他佐证材料。</w:t>
      </w:r>
    </w:p>
    <w:p>
      <w:pPr>
        <w:keepNext w:val="0"/>
        <w:keepLines w:val="0"/>
        <w:pageBreakBefore w:val="0"/>
        <w:widowControl w:val="0"/>
        <w:kinsoku/>
        <w:wordWrap/>
        <w:overflowPunct/>
        <w:topLinePunct w:val="0"/>
        <w:autoSpaceDE/>
        <w:autoSpaceDN/>
        <w:bidi w:val="0"/>
        <w:adjustRightInd/>
        <w:snapToGrid w:val="0"/>
        <w:spacing w:line="360" w:lineRule="auto"/>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lang w:eastAsia="zh-CN"/>
        </w:rPr>
        <w:t>（</w:t>
      </w:r>
      <w:r>
        <w:rPr>
          <w:rFonts w:hint="eastAsia" w:ascii="楷体_GB2312" w:hAnsi="楷体_GB2312" w:eastAsia="楷体_GB2312" w:cs="楷体_GB2312"/>
          <w:b/>
          <w:bCs/>
          <w:color w:val="auto"/>
          <w:sz w:val="32"/>
          <w:szCs w:val="32"/>
          <w:highlight w:val="none"/>
          <w:lang w:val="en-US" w:eastAsia="zh-CN"/>
        </w:rPr>
        <w:t>二</w:t>
      </w:r>
      <w:r>
        <w:rPr>
          <w:rFonts w:hint="eastAsia" w:ascii="楷体_GB2312" w:hAnsi="楷体_GB2312" w:eastAsia="楷体_GB2312" w:cs="楷体_GB2312"/>
          <w:b/>
          <w:bCs/>
          <w:color w:val="auto"/>
          <w:sz w:val="32"/>
          <w:szCs w:val="32"/>
          <w:highlight w:val="none"/>
          <w:lang w:eastAsia="zh-CN"/>
        </w:rPr>
        <w:t>）</w:t>
      </w:r>
      <w:r>
        <w:rPr>
          <w:rFonts w:hint="eastAsia" w:ascii="楷体_GB2312" w:hAnsi="楷体_GB2312" w:eastAsia="楷体_GB2312" w:cs="楷体_GB2312"/>
          <w:b/>
          <w:bCs/>
          <w:color w:val="auto"/>
          <w:sz w:val="32"/>
          <w:szCs w:val="32"/>
          <w:highlight w:val="none"/>
        </w:rPr>
        <w:t>申报流程</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方正仿宋_GBK"/>
          <w:color w:val="auto"/>
          <w:sz w:val="32"/>
          <w:szCs w:val="32"/>
          <w:highlight w:val="none"/>
          <w:lang w:val="en-US" w:eastAsia="zh-CN"/>
        </w:rPr>
      </w:pPr>
      <w:r>
        <w:rPr>
          <w:rFonts w:hint="eastAsia" w:ascii="Times New Roman" w:hAnsi="Times New Roman" w:eastAsia="方正仿宋_GBK" w:cs="仿宋_GB2312"/>
          <w:color w:val="auto"/>
          <w:sz w:val="32"/>
          <w:szCs w:val="32"/>
          <w:highlight w:val="none"/>
        </w:rPr>
        <w:t>“一般企业类”</w:t>
      </w:r>
      <w:r>
        <w:rPr>
          <w:rFonts w:hint="eastAsia" w:ascii="Times New Roman" w:hAnsi="Times New Roman" w:eastAsia="方正仿宋_GBK" w:cs="仿宋_GB2312"/>
          <w:color w:val="auto"/>
          <w:sz w:val="32"/>
          <w:szCs w:val="32"/>
          <w:highlight w:val="none"/>
          <w:lang w:val="en-US" w:eastAsia="zh-CN"/>
        </w:rPr>
        <w:t>业务，</w:t>
      </w:r>
      <w:r>
        <w:rPr>
          <w:rFonts w:hint="eastAsia" w:ascii="Times New Roman" w:hAnsi="Times New Roman" w:eastAsia="方正仿宋_GBK" w:cs="仿宋_GB2312"/>
          <w:color w:val="auto"/>
          <w:sz w:val="32"/>
          <w:szCs w:val="32"/>
          <w:highlight w:val="none"/>
          <w:lang w:eastAsia="zh-CN"/>
        </w:rPr>
        <w:t>由符合条件的企业提出申请，</w:t>
      </w:r>
      <w:r>
        <w:rPr>
          <w:rFonts w:hint="eastAsia" w:ascii="Times New Roman" w:hAnsi="Times New Roman" w:eastAsia="方正仿宋_GBK" w:cs="仿宋_GB2312"/>
          <w:color w:val="auto"/>
          <w:sz w:val="32"/>
          <w:szCs w:val="32"/>
          <w:highlight w:val="none"/>
          <w:lang w:val="en-US" w:eastAsia="zh-CN"/>
        </w:rPr>
        <w:t>各</w:t>
      </w:r>
      <w:r>
        <w:rPr>
          <w:rFonts w:hint="eastAsia" w:ascii="Times New Roman" w:hAnsi="Times New Roman" w:eastAsia="方正仿宋_GBK" w:cs="仿宋_GB2312"/>
          <w:color w:val="auto"/>
          <w:sz w:val="32"/>
          <w:szCs w:val="32"/>
          <w:highlight w:val="none"/>
        </w:rPr>
        <w:t>保险公司组织</w:t>
      </w:r>
      <w:r>
        <w:rPr>
          <w:rFonts w:hint="eastAsia" w:ascii="Times New Roman" w:hAnsi="Times New Roman" w:eastAsia="方正仿宋_GBK" w:cs="仿宋_GB2312"/>
          <w:color w:val="auto"/>
          <w:sz w:val="32"/>
          <w:szCs w:val="32"/>
          <w:highlight w:val="none"/>
          <w:lang w:eastAsia="zh-CN"/>
        </w:rPr>
        <w:t>所承保的</w:t>
      </w:r>
      <w:r>
        <w:rPr>
          <w:rFonts w:hint="eastAsia" w:ascii="Times New Roman" w:hAnsi="Times New Roman" w:eastAsia="方正仿宋_GBK" w:cs="仿宋_GB2312"/>
          <w:color w:val="auto"/>
          <w:sz w:val="32"/>
          <w:szCs w:val="32"/>
          <w:highlight w:val="none"/>
        </w:rPr>
        <w:t>企业申报</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lang w:val="en-US" w:eastAsia="zh-CN"/>
        </w:rPr>
        <w:t>收集材料并复核确认；</w:t>
      </w: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color w:val="auto"/>
          <w:sz w:val="32"/>
          <w:szCs w:val="32"/>
          <w:highlight w:val="none"/>
          <w:lang w:val="en-US" w:eastAsia="zh-CN"/>
        </w:rPr>
        <w:t>普惠平台</w:t>
      </w:r>
      <w:r>
        <w:rPr>
          <w:rFonts w:hint="eastAsia" w:ascii="Times New Roman" w:hAnsi="Times New Roman" w:eastAsia="方正仿宋_GBK" w:cs="仿宋_GB2312"/>
          <w:color w:val="auto"/>
          <w:sz w:val="32"/>
          <w:szCs w:val="32"/>
          <w:highlight w:val="none"/>
        </w:rPr>
        <w:t>类”</w:t>
      </w:r>
      <w:r>
        <w:rPr>
          <w:rFonts w:hint="eastAsia" w:ascii="Times New Roman" w:hAnsi="Times New Roman" w:eastAsia="方正仿宋_GBK" w:cs="仿宋_GB2312"/>
          <w:color w:val="auto"/>
          <w:sz w:val="32"/>
          <w:szCs w:val="32"/>
          <w:highlight w:val="none"/>
          <w:lang w:val="en-US" w:eastAsia="zh-CN"/>
        </w:rPr>
        <w:t>业务，由承保保险公司申报。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b w:val="0"/>
          <w:bCs w:val="0"/>
          <w:color w:val="auto"/>
          <w:sz w:val="32"/>
          <w:szCs w:val="32"/>
          <w:lang w:eastAsia="zh-CN"/>
        </w:rPr>
      </w:pPr>
      <w:r>
        <w:rPr>
          <w:rFonts w:hint="eastAsia" w:ascii="Times New Roman" w:hAnsi="Times New Roman" w:eastAsia="方正仿宋_GBK" w:cs="Times New Roman"/>
          <w:b w:val="0"/>
          <w:bCs w:val="0"/>
          <w:color w:val="auto"/>
          <w:sz w:val="32"/>
          <w:szCs w:val="32"/>
          <w:lang w:val="en-US" w:eastAsia="zh-CN"/>
        </w:rPr>
        <w:t>1.</w:t>
      </w:r>
      <w:r>
        <w:rPr>
          <w:rFonts w:hint="default" w:ascii="Times New Roman" w:hAnsi="Times New Roman" w:eastAsia="方正仿宋_GBK" w:cs="Times New Roman"/>
          <w:b w:val="0"/>
          <w:bCs w:val="0"/>
          <w:color w:val="auto"/>
          <w:sz w:val="32"/>
          <w:szCs w:val="32"/>
          <w:lang w:eastAsia="zh-CN"/>
        </w:rPr>
        <w:t>网上申报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申报</w:t>
      </w:r>
      <w:r>
        <w:rPr>
          <w:rFonts w:hint="eastAsia" w:ascii="Times New Roman" w:hAnsi="Times New Roman" w:eastAsia="方正仿宋_GBK" w:cs="Times New Roman"/>
          <w:color w:val="auto"/>
          <w:sz w:val="32"/>
          <w:szCs w:val="32"/>
          <w:lang w:val="en-US" w:eastAsia="zh-CN"/>
        </w:rPr>
        <w:t>企业应于2024年1月17日前在</w:t>
      </w:r>
      <w:r>
        <w:rPr>
          <w:rFonts w:hint="default" w:ascii="Times New Roman" w:hAnsi="Times New Roman" w:eastAsia="方正仿宋_GBK" w:cs="Times New Roman"/>
          <w:color w:val="auto"/>
          <w:sz w:val="32"/>
          <w:szCs w:val="32"/>
          <w:lang w:val="en-US" w:eastAsia="zh-CN"/>
        </w:rPr>
        <w:t>广东财政惠企利民服务平台（</w:t>
      </w:r>
      <w:r>
        <w:rPr>
          <w:rFonts w:hint="eastAsia" w:ascii="Times New Roman" w:hAnsi="Times New Roman" w:eastAsia="方正仿宋_GBK" w:cs="Times New Roman"/>
          <w:color w:val="auto"/>
          <w:sz w:val="32"/>
          <w:szCs w:val="32"/>
          <w:lang w:val="en-US" w:eastAsia="zh-CN"/>
        </w:rPr>
        <w:t>以下简称服务平台，</w:t>
      </w:r>
      <w:r>
        <w:rPr>
          <w:rFonts w:hint="default" w:ascii="Times New Roman" w:hAnsi="Times New Roman" w:eastAsia="方正仿宋_GBK" w:cs="Times New Roman"/>
          <w:color w:val="auto"/>
          <w:sz w:val="32"/>
          <w:szCs w:val="32"/>
          <w:lang w:val="en-US" w:eastAsia="zh-CN"/>
        </w:rPr>
        <w:t>网址：https://czbt.czt.gd.gov.cn/）注册</w:t>
      </w:r>
      <w:r>
        <w:rPr>
          <w:rFonts w:hint="eastAsia" w:ascii="Times New Roman" w:hAnsi="Times New Roman" w:eastAsia="方正仿宋_GBK" w:cs="Times New Roman"/>
          <w:color w:val="auto"/>
          <w:sz w:val="32"/>
          <w:szCs w:val="32"/>
          <w:lang w:val="en-US" w:eastAsia="zh-CN"/>
        </w:rPr>
        <w:t>并进行网上项目</w:t>
      </w:r>
      <w:r>
        <w:rPr>
          <w:rFonts w:hint="default" w:ascii="Times New Roman" w:hAnsi="Times New Roman" w:eastAsia="方正仿宋_GBK" w:cs="Times New Roman"/>
          <w:color w:val="auto"/>
          <w:sz w:val="32"/>
          <w:szCs w:val="32"/>
          <w:lang w:val="en-US" w:eastAsia="zh-CN"/>
        </w:rPr>
        <w:t>申报</w:t>
      </w:r>
      <w:r>
        <w:rPr>
          <w:rFonts w:hint="eastAsia" w:ascii="Times New Roman" w:hAnsi="Times New Roman" w:eastAsia="方正仿宋_GBK" w:cs="Times New Roman"/>
          <w:color w:val="auto"/>
          <w:sz w:val="32"/>
          <w:szCs w:val="32"/>
          <w:lang w:val="en-US" w:eastAsia="zh-CN"/>
        </w:rPr>
        <w:t>，按要求填写并上传相关申报材料</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Times New Roman" w:hAnsi="Times New Roman" w:eastAsia="方正仿宋_GBK" w:cs="Times New Roman"/>
          <w:b w:val="0"/>
          <w:bCs w:val="0"/>
          <w:color w:val="auto"/>
          <w:sz w:val="32"/>
          <w:szCs w:val="32"/>
          <w:lang w:eastAsia="zh-CN"/>
        </w:rPr>
      </w:pPr>
      <w:r>
        <w:rPr>
          <w:rFonts w:hint="eastAsia" w:ascii="Times New Roman" w:hAnsi="Times New Roman" w:eastAsia="方正仿宋_GBK" w:cs="Times New Roman"/>
          <w:b w:val="0"/>
          <w:bCs w:val="0"/>
          <w:color w:val="auto"/>
          <w:sz w:val="32"/>
          <w:szCs w:val="32"/>
          <w:lang w:val="en-US" w:eastAsia="zh-CN"/>
        </w:rPr>
        <w:t>2.纸质材料</w:t>
      </w:r>
      <w:r>
        <w:rPr>
          <w:rFonts w:hint="default" w:ascii="Times New Roman" w:hAnsi="Times New Roman" w:eastAsia="方正仿宋_GBK" w:cs="Times New Roman"/>
          <w:b w:val="0"/>
          <w:bCs w:val="0"/>
          <w:color w:val="auto"/>
          <w:sz w:val="32"/>
          <w:szCs w:val="32"/>
          <w:lang w:eastAsia="zh-CN"/>
        </w:rPr>
        <w:t>申报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Times New Roman"/>
          <w:color w:val="auto"/>
          <w:sz w:val="32"/>
          <w:szCs w:val="32"/>
          <w:lang w:val="en-US" w:eastAsia="zh-CN"/>
        </w:rPr>
        <w:t>“一般企业类”业务</w:t>
      </w:r>
      <w:r>
        <w:rPr>
          <w:rFonts w:hint="default" w:ascii="Times New Roman" w:hAnsi="Times New Roman" w:eastAsia="方正仿宋_GBK" w:cs="Times New Roman"/>
          <w:color w:val="auto"/>
          <w:sz w:val="32"/>
          <w:szCs w:val="32"/>
          <w:lang w:val="en-US" w:eastAsia="zh-CN"/>
        </w:rPr>
        <w:t>申报</w:t>
      </w:r>
      <w:r>
        <w:rPr>
          <w:rFonts w:hint="eastAsia" w:ascii="Times New Roman" w:hAnsi="Times New Roman" w:eastAsia="方正仿宋_GBK" w:cs="Times New Roman"/>
          <w:color w:val="auto"/>
          <w:sz w:val="32"/>
          <w:szCs w:val="32"/>
          <w:lang w:val="en-US" w:eastAsia="zh-CN"/>
        </w:rPr>
        <w:t>企业</w:t>
      </w:r>
      <w:r>
        <w:rPr>
          <w:rFonts w:hint="default" w:ascii="Times New Roman" w:hAnsi="Times New Roman" w:eastAsia="方正仿宋_GBK" w:cs="Times New Roman"/>
          <w:color w:val="auto"/>
          <w:sz w:val="32"/>
          <w:szCs w:val="32"/>
          <w:lang w:val="en-US" w:eastAsia="zh-CN"/>
        </w:rPr>
        <w:t>在</w:t>
      </w:r>
      <w:r>
        <w:rPr>
          <w:rFonts w:hint="eastAsia" w:ascii="Times New Roman" w:hAnsi="Times New Roman" w:eastAsia="方正仿宋_GBK" w:cs="Times New Roman"/>
          <w:color w:val="auto"/>
          <w:sz w:val="32"/>
          <w:szCs w:val="32"/>
          <w:lang w:val="en-US" w:eastAsia="zh-CN"/>
        </w:rPr>
        <w:t>网上服务平台申报后</w:t>
      </w:r>
      <w:r>
        <w:rPr>
          <w:rFonts w:hint="default" w:ascii="Times New Roman" w:hAnsi="Times New Roman" w:eastAsia="方正仿宋_GBK" w:cs="Times New Roman"/>
          <w:color w:val="auto"/>
          <w:sz w:val="32"/>
          <w:szCs w:val="32"/>
          <w:lang w:val="en-US" w:eastAsia="zh-CN"/>
        </w:rPr>
        <w:t>下载</w:t>
      </w:r>
      <w:r>
        <w:rPr>
          <w:rFonts w:hint="eastAsia" w:ascii="Times New Roman" w:hAnsi="Times New Roman" w:eastAsia="方正仿宋_GBK" w:cs="Times New Roman"/>
          <w:color w:val="auto"/>
          <w:sz w:val="32"/>
          <w:szCs w:val="32"/>
          <w:lang w:val="en-US" w:eastAsia="zh-CN"/>
        </w:rPr>
        <w:t>打印</w:t>
      </w:r>
      <w:r>
        <w:rPr>
          <w:rFonts w:hint="default" w:ascii="Times New Roman" w:hAnsi="Times New Roman" w:eastAsia="方正仿宋_GBK" w:cs="Times New Roman"/>
          <w:color w:val="auto"/>
          <w:sz w:val="32"/>
          <w:szCs w:val="32"/>
          <w:lang w:val="en-US" w:eastAsia="zh-CN"/>
        </w:rPr>
        <w:t>带水印的申报材料，</w:t>
      </w:r>
      <w:r>
        <w:rPr>
          <w:rFonts w:hint="eastAsia" w:ascii="Times New Roman" w:hAnsi="Times New Roman" w:eastAsia="方正仿宋_GBK" w:cs="Times New Roman"/>
          <w:color w:val="auto"/>
          <w:sz w:val="32"/>
          <w:szCs w:val="32"/>
          <w:lang w:val="en-US" w:eastAsia="zh-CN"/>
        </w:rPr>
        <w:t>按申报材料顺序</w:t>
      </w:r>
      <w:r>
        <w:rPr>
          <w:rFonts w:hint="default" w:ascii="Times New Roman" w:hAnsi="Times New Roman" w:eastAsia="方正仿宋_GBK" w:cs="Times New Roman"/>
          <w:color w:val="auto"/>
          <w:sz w:val="32"/>
          <w:szCs w:val="32"/>
          <w:lang w:val="en-US" w:eastAsia="zh-CN"/>
        </w:rPr>
        <w:t>依次摆放装订成册（一式</w:t>
      </w:r>
      <w:r>
        <w:rPr>
          <w:rFonts w:hint="eastAsia"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val="en-US" w:eastAsia="zh-CN"/>
        </w:rPr>
        <w:t>份），</w:t>
      </w:r>
      <w:r>
        <w:rPr>
          <w:rFonts w:hint="eastAsia" w:ascii="Times New Roman" w:hAnsi="Times New Roman" w:eastAsia="方正仿宋_GBK" w:cs="Times New Roman"/>
          <w:color w:val="auto"/>
          <w:sz w:val="32"/>
          <w:szCs w:val="32"/>
          <w:lang w:val="en-US" w:eastAsia="zh-CN"/>
        </w:rPr>
        <w:t>于2024年1月18日前</w:t>
      </w:r>
      <w:r>
        <w:rPr>
          <w:rFonts w:hint="default" w:ascii="Times New Roman" w:hAnsi="Times New Roman" w:eastAsia="方正仿宋_GBK" w:cs="Times New Roman"/>
          <w:color w:val="auto"/>
          <w:sz w:val="32"/>
          <w:szCs w:val="32"/>
          <w:lang w:val="en-US" w:eastAsia="zh-CN"/>
        </w:rPr>
        <w:t>提交纸质材料</w:t>
      </w:r>
      <w:r>
        <w:rPr>
          <w:rFonts w:hint="eastAsia" w:ascii="Times New Roman" w:hAnsi="Times New Roman" w:eastAsia="方正仿宋_GBK" w:cs="Times New Roman"/>
          <w:color w:val="auto"/>
          <w:sz w:val="32"/>
          <w:szCs w:val="32"/>
          <w:lang w:val="en-US" w:eastAsia="zh-CN"/>
        </w:rPr>
        <w:t>给到所承保的保险公司。各保险公司</w:t>
      </w:r>
      <w:r>
        <w:rPr>
          <w:rFonts w:hint="eastAsia" w:ascii="Times New Roman" w:hAnsi="Times New Roman" w:eastAsia="方正仿宋_GBK" w:cs="仿宋_GB2312"/>
          <w:color w:val="auto"/>
          <w:sz w:val="32"/>
          <w:szCs w:val="32"/>
          <w:highlight w:val="none"/>
        </w:rPr>
        <w:t>收集</w:t>
      </w:r>
      <w:r>
        <w:rPr>
          <w:rFonts w:hint="eastAsia" w:ascii="Times New Roman" w:hAnsi="Times New Roman" w:eastAsia="方正仿宋_GBK" w:cs="仿宋_GB2312"/>
          <w:color w:val="auto"/>
          <w:sz w:val="32"/>
          <w:szCs w:val="32"/>
          <w:highlight w:val="none"/>
          <w:lang w:val="en-US" w:eastAsia="zh-CN"/>
        </w:rPr>
        <w:t>企业申报</w:t>
      </w:r>
      <w:r>
        <w:rPr>
          <w:rFonts w:hint="eastAsia" w:ascii="Times New Roman" w:hAnsi="Times New Roman" w:eastAsia="方正仿宋_GBK" w:cs="仿宋_GB2312"/>
          <w:color w:val="auto"/>
          <w:sz w:val="32"/>
          <w:szCs w:val="32"/>
          <w:highlight w:val="none"/>
        </w:rPr>
        <w:t>材料并</w:t>
      </w:r>
      <w:r>
        <w:rPr>
          <w:rFonts w:hint="eastAsia" w:ascii="Times New Roman" w:hAnsi="Times New Roman" w:eastAsia="方正仿宋_GBK" w:cs="仿宋_GB2312"/>
          <w:color w:val="auto"/>
          <w:sz w:val="32"/>
          <w:szCs w:val="32"/>
          <w:highlight w:val="none"/>
          <w:lang w:eastAsia="zh-CN"/>
        </w:rPr>
        <w:t>复核确认，</w:t>
      </w:r>
      <w:r>
        <w:rPr>
          <w:rFonts w:hint="eastAsia" w:ascii="Times New Roman" w:hAnsi="Times New Roman" w:eastAsia="方正仿宋_GBK" w:cs="仿宋_GB2312"/>
          <w:color w:val="auto"/>
          <w:sz w:val="32"/>
          <w:szCs w:val="32"/>
          <w:highlight w:val="none"/>
          <w:u w:val="none"/>
        </w:rPr>
        <w:t>填报《</w:t>
      </w:r>
      <w:r>
        <w:rPr>
          <w:rFonts w:hint="eastAsia" w:ascii="Times New Roman" w:hAnsi="Times New Roman" w:eastAsia="方正仿宋_GBK" w:cs="仿宋_GB2312"/>
          <w:color w:val="auto"/>
          <w:sz w:val="32"/>
          <w:szCs w:val="32"/>
          <w:highlight w:val="none"/>
          <w:u w:val="none"/>
          <w:lang w:eastAsia="zh-CN"/>
        </w:rPr>
        <w:t>“</w:t>
      </w:r>
      <w:r>
        <w:rPr>
          <w:rFonts w:hint="eastAsia" w:ascii="Times New Roman" w:hAnsi="Times New Roman" w:eastAsia="方正仿宋_GBK" w:cs="仿宋_GB2312"/>
          <w:color w:val="auto"/>
          <w:sz w:val="32"/>
          <w:szCs w:val="32"/>
          <w:highlight w:val="none"/>
          <w:u w:val="none"/>
        </w:rPr>
        <w:t>一般企业类</w:t>
      </w:r>
      <w:r>
        <w:rPr>
          <w:rFonts w:hint="eastAsia" w:ascii="Times New Roman" w:hAnsi="Times New Roman" w:eastAsia="方正仿宋_GBK" w:cs="仿宋_GB2312"/>
          <w:color w:val="auto"/>
          <w:sz w:val="32"/>
          <w:szCs w:val="32"/>
          <w:highlight w:val="none"/>
          <w:u w:val="none"/>
          <w:lang w:eastAsia="zh-CN"/>
        </w:rPr>
        <w:t>”</w:t>
      </w:r>
      <w:r>
        <w:rPr>
          <w:rFonts w:hint="eastAsia" w:ascii="Times New Roman" w:hAnsi="Times New Roman" w:eastAsia="方正仿宋_GBK" w:cs="仿宋_GB2312"/>
          <w:color w:val="auto"/>
          <w:sz w:val="32"/>
          <w:szCs w:val="32"/>
          <w:highlight w:val="none"/>
          <w:u w:val="none"/>
        </w:rPr>
        <w:t>业务专项资金申请汇总表》（附件</w:t>
      </w:r>
      <w:r>
        <w:rPr>
          <w:rFonts w:hint="eastAsia" w:ascii="Times New Roman" w:hAnsi="Times New Roman" w:eastAsia="方正仿宋_GBK" w:cs="仿宋_GB2312"/>
          <w:color w:val="auto"/>
          <w:sz w:val="32"/>
          <w:szCs w:val="32"/>
          <w:highlight w:val="none"/>
          <w:u w:val="none"/>
          <w:lang w:val="en-US" w:eastAsia="zh-CN"/>
        </w:rPr>
        <w:t>2，由保险公司填写</w:t>
      </w:r>
      <w:r>
        <w:rPr>
          <w:rFonts w:hint="eastAsia" w:ascii="Times New Roman" w:hAnsi="Times New Roman" w:eastAsia="方正仿宋_GBK" w:cs="仿宋_GB2312"/>
          <w:color w:val="auto"/>
          <w:sz w:val="32"/>
          <w:szCs w:val="32"/>
          <w:highlight w:val="none"/>
          <w:u w:val="none"/>
        </w:rPr>
        <w:t>）</w:t>
      </w:r>
      <w:r>
        <w:rPr>
          <w:rFonts w:hint="eastAsia" w:ascii="Times New Roman" w:hAnsi="Times New Roman" w:eastAsia="方正仿宋_GBK" w:cs="仿宋_GB2312"/>
          <w:color w:val="auto"/>
          <w:sz w:val="32"/>
          <w:szCs w:val="32"/>
          <w:highlight w:val="none"/>
          <w:u w:val="none"/>
          <w:lang w:eastAsia="zh-CN"/>
        </w:rPr>
        <w:t>、</w:t>
      </w:r>
      <w:r>
        <w:rPr>
          <w:rFonts w:hint="eastAsia" w:ascii="Times New Roman" w:hAnsi="Times New Roman" w:eastAsia="方正仿宋_GBK" w:cs="仿宋_GB2312"/>
          <w:color w:val="auto"/>
          <w:sz w:val="32"/>
          <w:szCs w:val="32"/>
          <w:highlight w:val="none"/>
          <w:lang w:val="en-US" w:eastAsia="zh-CN"/>
        </w:rPr>
        <w:t>《企业投保保费发</w:t>
      </w:r>
      <w:r>
        <w:rPr>
          <w:rFonts w:hint="eastAsia" w:ascii="Times New Roman" w:hAnsi="Times New Roman" w:eastAsia="方正仿宋_GBK" w:cs="仿宋_GB2312"/>
          <w:color w:val="auto"/>
          <w:sz w:val="32"/>
          <w:szCs w:val="32"/>
          <w:highlight w:val="none"/>
        </w:rPr>
        <w:t>票</w:t>
      </w:r>
      <w:r>
        <w:rPr>
          <w:rFonts w:hint="eastAsia" w:ascii="Times New Roman" w:hAnsi="Times New Roman" w:eastAsia="方正仿宋_GBK" w:cs="仿宋_GB2312"/>
          <w:color w:val="auto"/>
          <w:sz w:val="32"/>
          <w:szCs w:val="32"/>
          <w:highlight w:val="none"/>
          <w:lang w:val="en-US" w:eastAsia="zh-CN"/>
        </w:rPr>
        <w:t>清单汇总表》（</w:t>
      </w:r>
      <w:r>
        <w:rPr>
          <w:rFonts w:hint="eastAsia" w:ascii="Times New Roman" w:hAnsi="Times New Roman" w:eastAsia="方正仿宋_GBK" w:cs="仿宋_GB2312"/>
          <w:color w:val="auto"/>
          <w:sz w:val="32"/>
          <w:szCs w:val="32"/>
          <w:highlight w:val="none"/>
        </w:rPr>
        <w:t>电子版</w:t>
      </w:r>
      <w:r>
        <w:rPr>
          <w:rFonts w:hint="eastAsia" w:ascii="Times New Roman" w:hAnsi="Times New Roman" w:eastAsia="方正仿宋_GBK" w:cs="仿宋_GB2312"/>
          <w:color w:val="auto"/>
          <w:sz w:val="32"/>
          <w:szCs w:val="32"/>
          <w:highlight w:val="none"/>
          <w:lang w:eastAsia="zh-CN"/>
        </w:rPr>
        <w:t>，</w:t>
      </w:r>
      <w:r>
        <w:rPr>
          <w:rFonts w:hint="eastAsia" w:ascii="Times New Roman" w:hAnsi="Times New Roman" w:eastAsia="方正仿宋_GBK" w:cs="仿宋_GB2312"/>
          <w:color w:val="auto"/>
          <w:sz w:val="32"/>
          <w:szCs w:val="32"/>
          <w:highlight w:val="none"/>
          <w:u w:val="none"/>
        </w:rPr>
        <w:t>附件</w:t>
      </w:r>
      <w:r>
        <w:rPr>
          <w:rFonts w:hint="eastAsia" w:ascii="Times New Roman" w:hAnsi="Times New Roman" w:eastAsia="方正仿宋_GBK" w:cs="仿宋_GB2312"/>
          <w:color w:val="auto"/>
          <w:sz w:val="32"/>
          <w:szCs w:val="32"/>
          <w:highlight w:val="none"/>
          <w:u w:val="none"/>
          <w:lang w:val="en-US" w:eastAsia="zh-CN"/>
        </w:rPr>
        <w:t>4，由保险公司汇总提供</w:t>
      </w:r>
      <w:r>
        <w:rPr>
          <w:rFonts w:hint="eastAsia" w:ascii="Times New Roman" w:hAnsi="Times New Roman" w:eastAsia="方正仿宋_GBK" w:cs="仿宋_GB2312"/>
          <w:color w:val="auto"/>
          <w:sz w:val="32"/>
          <w:szCs w:val="32"/>
          <w:highlight w:val="none"/>
          <w:lang w:val="en-US" w:eastAsia="zh-CN"/>
        </w:rPr>
        <w:t>）</w:t>
      </w:r>
      <w:r>
        <w:rPr>
          <w:rFonts w:hint="eastAsia" w:ascii="Times New Roman" w:hAnsi="Times New Roman" w:eastAsia="方正仿宋_GBK" w:cs="Times New Roman"/>
          <w:color w:val="auto"/>
          <w:sz w:val="32"/>
          <w:szCs w:val="32"/>
          <w:lang w:val="en-US" w:eastAsia="zh-CN"/>
        </w:rPr>
        <w:t>于2024年1月20日前</w:t>
      </w:r>
      <w:r>
        <w:rPr>
          <w:rFonts w:hint="eastAsia" w:ascii="Times New Roman" w:hAnsi="Times New Roman" w:eastAsia="方正仿宋_GBK" w:cs="仿宋_GB2312"/>
          <w:color w:val="auto"/>
          <w:sz w:val="32"/>
          <w:szCs w:val="32"/>
          <w:highlight w:val="none"/>
        </w:rPr>
        <w:t>将</w:t>
      </w:r>
      <w:r>
        <w:rPr>
          <w:rFonts w:hint="eastAsia" w:ascii="Times New Roman" w:hAnsi="Times New Roman" w:eastAsia="方正仿宋_GBK" w:cs="仿宋_GB2312"/>
          <w:color w:val="auto"/>
          <w:sz w:val="32"/>
          <w:szCs w:val="32"/>
          <w:highlight w:val="none"/>
          <w:lang w:val="en-US" w:eastAsia="zh-CN"/>
        </w:rPr>
        <w:t>一份申报</w:t>
      </w:r>
      <w:r>
        <w:rPr>
          <w:rFonts w:hint="eastAsia" w:ascii="Times New Roman" w:hAnsi="Times New Roman" w:eastAsia="方正仿宋_GBK" w:cs="仿宋_GB2312"/>
          <w:color w:val="auto"/>
          <w:sz w:val="32"/>
          <w:szCs w:val="32"/>
          <w:highlight w:val="none"/>
        </w:rPr>
        <w:t>材料送</w:t>
      </w:r>
      <w:r>
        <w:rPr>
          <w:rFonts w:hint="eastAsia" w:ascii="Times New Roman" w:hAnsi="Times New Roman" w:eastAsia="方正仿宋_GBK" w:cs="仿宋_GB2312"/>
          <w:color w:val="auto"/>
          <w:sz w:val="32"/>
          <w:szCs w:val="32"/>
          <w:highlight w:val="none"/>
          <w:lang w:val="en-US" w:eastAsia="zh-CN"/>
        </w:rPr>
        <w:t>投保企业所在</w:t>
      </w:r>
      <w:r>
        <w:rPr>
          <w:rFonts w:hint="eastAsia" w:ascii="Times New Roman" w:hAnsi="Times New Roman" w:eastAsia="方正仿宋_GBK" w:cs="仿宋"/>
          <w:color w:val="000000"/>
          <w:sz w:val="32"/>
          <w:szCs w:val="32"/>
          <w:highlight w:val="none"/>
          <w:lang w:val="en-US" w:eastAsia="zh-CN"/>
        </w:rPr>
        <w:t>县区商务主管部门</w:t>
      </w: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color w:val="auto"/>
          <w:sz w:val="32"/>
          <w:szCs w:val="32"/>
          <w:highlight w:val="none"/>
          <w:lang w:val="en-US" w:eastAsia="zh-CN"/>
        </w:rPr>
        <w:t>其余两份申报材料送至惠州市商务局外贸科。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仿宋_GB2312"/>
          <w:color w:val="auto"/>
          <w:sz w:val="32"/>
          <w:szCs w:val="32"/>
          <w:highlight w:val="none"/>
          <w:lang w:val="en-US" w:eastAsia="zh-CN"/>
        </w:rPr>
        <w:t>“</w:t>
      </w:r>
      <w:r>
        <w:rPr>
          <w:rFonts w:hint="eastAsia" w:ascii="Times New Roman" w:hAnsi="Times New Roman" w:eastAsia="方正仿宋_GBK"/>
          <w:color w:val="auto"/>
          <w:sz w:val="32"/>
          <w:szCs w:val="32"/>
          <w:highlight w:val="none"/>
          <w:lang w:val="en-US" w:eastAsia="zh-CN"/>
        </w:rPr>
        <w:t>普惠平台类”业务</w:t>
      </w:r>
      <w:r>
        <w:rPr>
          <w:rFonts w:hint="eastAsia" w:ascii="Times New Roman" w:hAnsi="Times New Roman" w:eastAsia="方正仿宋_GBK" w:cs="仿宋_GB2312"/>
          <w:color w:val="auto"/>
          <w:sz w:val="32"/>
          <w:szCs w:val="32"/>
          <w:highlight w:val="none"/>
          <w:lang w:val="en-US" w:eastAsia="zh-CN"/>
        </w:rPr>
        <w:t>由承保保险公司申报，并</w:t>
      </w:r>
      <w:r>
        <w:rPr>
          <w:rFonts w:hint="eastAsia" w:ascii="Times New Roman" w:hAnsi="Times New Roman" w:eastAsia="方正仿宋_GBK" w:cs="Times New Roman"/>
          <w:color w:val="auto"/>
          <w:sz w:val="32"/>
          <w:szCs w:val="32"/>
          <w:lang w:val="en-US" w:eastAsia="zh-CN"/>
        </w:rPr>
        <w:t>于2024年1月20日前</w:t>
      </w:r>
      <w:r>
        <w:rPr>
          <w:rFonts w:hint="eastAsia" w:ascii="Times New Roman" w:hAnsi="Times New Roman" w:eastAsia="方正仿宋_GBK" w:cs="仿宋_GB2312"/>
          <w:color w:val="auto"/>
          <w:sz w:val="32"/>
          <w:szCs w:val="32"/>
          <w:highlight w:val="none"/>
          <w:lang w:val="en-US" w:eastAsia="zh-CN"/>
        </w:rPr>
        <w:t>将纸质申报材料</w:t>
      </w:r>
      <w:r>
        <w:rPr>
          <w:rFonts w:hint="eastAsia" w:ascii="Times New Roman" w:hAnsi="Times New Roman" w:eastAsia="方正仿宋_GBK"/>
          <w:color w:val="auto"/>
          <w:sz w:val="32"/>
          <w:szCs w:val="32"/>
          <w:highlight w:val="none"/>
          <w:lang w:val="en-US" w:eastAsia="zh-CN"/>
        </w:rPr>
        <w:t>直接报送至</w:t>
      </w:r>
      <w:r>
        <w:rPr>
          <w:rFonts w:hint="eastAsia" w:ascii="Times New Roman" w:hAnsi="Times New Roman" w:eastAsia="方正仿宋_GBK" w:cs="仿宋_GB2312"/>
          <w:color w:val="auto"/>
          <w:sz w:val="32"/>
          <w:szCs w:val="32"/>
          <w:highlight w:val="none"/>
          <w:lang w:val="en-US" w:eastAsia="zh-CN"/>
        </w:rPr>
        <w:t>惠州市商务局外贸科。</w:t>
      </w:r>
    </w:p>
    <w:p>
      <w:pPr>
        <w:snapToGrid w:val="0"/>
        <w:spacing w:line="360" w:lineRule="auto"/>
        <w:ind w:firstLine="640" w:firstLineChars="200"/>
        <w:rPr>
          <w:rFonts w:hint="default" w:eastAsia="黑体"/>
          <w:color w:val="auto"/>
          <w:sz w:val="32"/>
          <w:szCs w:val="32"/>
          <w:highlight w:val="none"/>
          <w:lang w:val="en-US"/>
        </w:rPr>
      </w:pPr>
      <w:r>
        <w:rPr>
          <w:rFonts w:hint="eastAsia" w:eastAsia="黑体"/>
          <w:color w:val="auto"/>
          <w:sz w:val="32"/>
          <w:szCs w:val="32"/>
          <w:highlight w:val="none"/>
          <w:lang w:val="en-US" w:eastAsia="zh-CN"/>
        </w:rPr>
        <w:t>五</w:t>
      </w:r>
      <w:r>
        <w:rPr>
          <w:rFonts w:hint="eastAsia" w:eastAsia="黑体"/>
          <w:color w:val="auto"/>
          <w:sz w:val="32"/>
          <w:szCs w:val="32"/>
          <w:highlight w:val="none"/>
        </w:rPr>
        <w:t>、</w:t>
      </w:r>
      <w:r>
        <w:rPr>
          <w:rFonts w:hint="eastAsia" w:eastAsia="黑体"/>
          <w:color w:val="auto"/>
          <w:sz w:val="32"/>
          <w:szCs w:val="32"/>
          <w:highlight w:val="none"/>
          <w:lang w:val="en-US" w:eastAsia="zh-CN"/>
        </w:rPr>
        <w:t>资金审核和拨付</w:t>
      </w:r>
    </w:p>
    <w:p>
      <w:pPr>
        <w:keepNext w:val="0"/>
        <w:keepLines w:val="0"/>
        <w:pageBreakBefore w:val="0"/>
        <w:widowControl w:val="0"/>
        <w:kinsoku/>
        <w:wordWrap/>
        <w:overflowPunct/>
        <w:topLinePunct w:val="0"/>
        <w:autoSpaceDE/>
        <w:autoSpaceDN/>
        <w:bidi w:val="0"/>
        <w:adjustRightInd/>
        <w:snapToGrid w:val="0"/>
        <w:spacing w:line="360" w:lineRule="auto"/>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（一）资金审核</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b w:val="0"/>
          <w:bCs w:val="0"/>
          <w:color w:val="auto"/>
          <w:sz w:val="32"/>
          <w:szCs w:val="32"/>
          <w:lang w:eastAsia="zh-CN"/>
        </w:rPr>
      </w:pPr>
      <w:r>
        <w:rPr>
          <w:rFonts w:hint="eastAsia" w:ascii="Times New Roman" w:hAnsi="Times New Roman" w:eastAsia="方正仿宋_GBK" w:cs="Times New Roman"/>
          <w:b w:val="0"/>
          <w:bCs w:val="0"/>
          <w:color w:val="auto"/>
          <w:sz w:val="32"/>
          <w:szCs w:val="32"/>
          <w:lang w:val="en-US" w:eastAsia="zh-CN"/>
        </w:rPr>
        <w:t>1.</w:t>
      </w:r>
      <w:r>
        <w:rPr>
          <w:rFonts w:hint="default" w:ascii="Times New Roman" w:hAnsi="Times New Roman" w:eastAsia="方正仿宋_GBK" w:cs="Times New Roman"/>
          <w:b w:val="0"/>
          <w:bCs w:val="0"/>
          <w:color w:val="auto"/>
          <w:sz w:val="32"/>
          <w:szCs w:val="32"/>
          <w:lang w:eastAsia="zh-CN"/>
        </w:rPr>
        <w:t>初审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楷体_GB2312"/>
          <w:color w:val="auto"/>
          <w:sz w:val="32"/>
          <w:szCs w:val="32"/>
          <w:highlight w:val="none"/>
        </w:rPr>
      </w:pPr>
      <w:r>
        <w:rPr>
          <w:rFonts w:hint="default" w:ascii="Times New Roman" w:hAnsi="Times New Roman" w:eastAsia="方正仿宋_GBK" w:cs="Times New Roman"/>
          <w:color w:val="auto"/>
          <w:sz w:val="32"/>
          <w:szCs w:val="32"/>
          <w:lang w:val="en-US" w:eastAsia="zh-CN"/>
        </w:rPr>
        <w:t>县（区）商务主管部门</w:t>
      </w:r>
      <w:r>
        <w:rPr>
          <w:rFonts w:hint="eastAsia" w:ascii="Times New Roman" w:hAnsi="Times New Roman" w:eastAsia="方正仿宋_GBK" w:cs="Times New Roman"/>
          <w:color w:val="auto"/>
          <w:sz w:val="32"/>
          <w:szCs w:val="32"/>
          <w:lang w:val="en-US" w:eastAsia="zh-CN"/>
        </w:rPr>
        <w:t>收到“一般企业类”业务企业申报材料后，</w:t>
      </w:r>
      <w:r>
        <w:rPr>
          <w:rFonts w:hint="default" w:ascii="Times New Roman" w:hAnsi="Times New Roman" w:eastAsia="方正仿宋_GBK" w:cs="Times New Roman"/>
          <w:color w:val="auto"/>
          <w:sz w:val="32"/>
          <w:szCs w:val="32"/>
          <w:lang w:val="en-US" w:eastAsia="zh-CN"/>
        </w:rPr>
        <w:t>核验</w:t>
      </w:r>
      <w:r>
        <w:rPr>
          <w:rFonts w:hint="eastAsia" w:ascii="Times New Roman" w:hAnsi="Times New Roman" w:eastAsia="方正仿宋_GBK" w:cs="Times New Roman"/>
          <w:color w:val="auto"/>
          <w:sz w:val="32"/>
          <w:szCs w:val="32"/>
          <w:lang w:val="en-US" w:eastAsia="zh-CN"/>
        </w:rPr>
        <w:t>企业</w:t>
      </w:r>
      <w:r>
        <w:rPr>
          <w:rFonts w:hint="default" w:ascii="Times New Roman" w:hAnsi="Times New Roman" w:eastAsia="方正仿宋_GBK" w:cs="Times New Roman"/>
          <w:color w:val="auto"/>
          <w:sz w:val="32"/>
          <w:szCs w:val="32"/>
          <w:lang w:val="en-US" w:eastAsia="zh-CN"/>
        </w:rPr>
        <w:t>申报材料真实、完整性，是否与广东财政惠企利民服务平台</w:t>
      </w:r>
      <w:r>
        <w:rPr>
          <w:rFonts w:hint="eastAsia" w:ascii="Times New Roman" w:hAnsi="Times New Roman" w:eastAsia="方正仿宋_GBK" w:cs="Times New Roman"/>
          <w:color w:val="auto"/>
          <w:sz w:val="32"/>
          <w:szCs w:val="32"/>
          <w:lang w:val="en-US" w:eastAsia="zh-CN"/>
        </w:rPr>
        <w:t>中企业</w:t>
      </w:r>
      <w:r>
        <w:rPr>
          <w:rFonts w:hint="default" w:ascii="Times New Roman" w:hAnsi="Times New Roman" w:eastAsia="方正仿宋_GBK" w:cs="Times New Roman"/>
          <w:color w:val="auto"/>
          <w:sz w:val="32"/>
          <w:szCs w:val="32"/>
          <w:lang w:val="en-US" w:eastAsia="zh-CN"/>
        </w:rPr>
        <w:t>网上提交的材料一致，</w:t>
      </w:r>
      <w:r>
        <w:rPr>
          <w:rFonts w:hint="eastAsia" w:ascii="Times New Roman" w:hAnsi="Times New Roman" w:eastAsia="方正仿宋_GBK" w:cs="Times New Roman"/>
          <w:color w:val="auto"/>
          <w:sz w:val="32"/>
          <w:szCs w:val="32"/>
          <w:lang w:val="en-US" w:eastAsia="zh-CN"/>
        </w:rPr>
        <w:t>如</w:t>
      </w:r>
      <w:r>
        <w:rPr>
          <w:rFonts w:hint="default" w:ascii="Times New Roman" w:hAnsi="Times New Roman" w:eastAsia="方正仿宋_GBK" w:cs="Times New Roman"/>
          <w:color w:val="auto"/>
          <w:sz w:val="32"/>
          <w:szCs w:val="32"/>
          <w:lang w:val="en-US" w:eastAsia="zh-CN"/>
        </w:rPr>
        <w:t>材料不齐全或不符合要求的，告知</w:t>
      </w:r>
      <w:r>
        <w:rPr>
          <w:rFonts w:hint="eastAsia" w:ascii="Times New Roman" w:hAnsi="Times New Roman" w:eastAsia="方正仿宋_GBK" w:cs="Times New Roman"/>
          <w:color w:val="auto"/>
          <w:sz w:val="32"/>
          <w:szCs w:val="32"/>
          <w:lang w:val="en-US" w:eastAsia="zh-CN"/>
        </w:rPr>
        <w:t>企业</w:t>
      </w:r>
      <w:r>
        <w:rPr>
          <w:rFonts w:hint="default" w:ascii="Times New Roman" w:hAnsi="Times New Roman" w:eastAsia="方正仿宋_GBK" w:cs="Times New Roman"/>
          <w:color w:val="auto"/>
          <w:sz w:val="32"/>
          <w:szCs w:val="32"/>
          <w:lang w:val="en-US" w:eastAsia="zh-CN"/>
        </w:rPr>
        <w:t>按要求补正材料。县（区）商务主管部门完成初审后，</w:t>
      </w:r>
      <w:r>
        <w:rPr>
          <w:rFonts w:hint="eastAsia" w:ascii="Times New Roman" w:hAnsi="Times New Roman" w:eastAsia="方正仿宋_GBK" w:cs="Times New Roman"/>
          <w:color w:val="auto"/>
          <w:sz w:val="32"/>
          <w:szCs w:val="32"/>
          <w:lang w:val="en-US" w:eastAsia="zh-CN"/>
        </w:rPr>
        <w:t>于2024年2月6日前</w:t>
      </w:r>
      <w:r>
        <w:rPr>
          <w:rFonts w:hint="default" w:ascii="Times New Roman" w:hAnsi="Times New Roman" w:eastAsia="方正仿宋_GBK" w:cs="Times New Roman"/>
          <w:color w:val="auto"/>
          <w:sz w:val="32"/>
          <w:szCs w:val="32"/>
          <w:lang w:val="en-US" w:eastAsia="zh-CN"/>
        </w:rPr>
        <w:t>填报《___县（区）专项资金申报、初审情况表》</w:t>
      </w:r>
      <w:r>
        <w:rPr>
          <w:rFonts w:hint="eastAsia" w:ascii="Times New Roman" w:hAnsi="Times New Roman" w:eastAsia="方正仿宋_GBK" w:cs="Times New Roman"/>
          <w:color w:val="auto"/>
          <w:sz w:val="32"/>
          <w:szCs w:val="32"/>
          <w:lang w:val="en-US" w:eastAsia="zh-CN"/>
        </w:rPr>
        <w:t>（附件7）提交至市商务局外贸科</w:t>
      </w:r>
      <w:r>
        <w:rPr>
          <w:rFonts w:hint="default" w:ascii="Times New Roman" w:hAnsi="Times New Roman" w:eastAsia="方正仿宋_GBK" w:cs="Times New Roman"/>
          <w:color w:val="auto"/>
          <w:sz w:val="32"/>
          <w:szCs w:val="32"/>
          <w:lang w:val="en-US" w:eastAsia="zh-CN"/>
        </w:rPr>
        <w:t>，并</w:t>
      </w:r>
      <w:r>
        <w:rPr>
          <w:rFonts w:hint="eastAsia" w:ascii="Times New Roman" w:hAnsi="Times New Roman" w:eastAsia="方正仿宋_GBK" w:cs="Times New Roman"/>
          <w:color w:val="auto"/>
          <w:sz w:val="32"/>
          <w:szCs w:val="32"/>
          <w:lang w:val="en-US" w:eastAsia="zh-CN"/>
        </w:rPr>
        <w:t>在</w:t>
      </w:r>
      <w:r>
        <w:rPr>
          <w:rFonts w:hint="default" w:ascii="Times New Roman" w:hAnsi="Times New Roman" w:eastAsia="方正仿宋_GBK" w:cs="Times New Roman"/>
          <w:color w:val="auto"/>
          <w:sz w:val="32"/>
          <w:szCs w:val="32"/>
          <w:lang w:val="en-US" w:eastAsia="zh-CN"/>
        </w:rPr>
        <w:t>广东财政惠企利民服务平台上报</w:t>
      </w:r>
      <w:r>
        <w:rPr>
          <w:rFonts w:hint="eastAsia" w:ascii="Times New Roman" w:hAnsi="Times New Roman" w:eastAsia="方正仿宋_GBK" w:cs="Times New Roman"/>
          <w:color w:val="auto"/>
          <w:sz w:val="32"/>
          <w:szCs w:val="32"/>
          <w:lang w:val="en-US" w:eastAsia="zh-CN"/>
        </w:rPr>
        <w:t>审批情况</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2.评审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仿宋"/>
          <w:color w:val="000000"/>
          <w:sz w:val="32"/>
          <w:szCs w:val="32"/>
          <w:highlight w:val="none"/>
          <w:lang w:eastAsia="zh-CN"/>
        </w:rPr>
      </w:pPr>
      <w:r>
        <w:rPr>
          <w:rFonts w:hint="eastAsia" w:ascii="Times New Roman" w:hAnsi="Times New Roman" w:eastAsia="方正仿宋_GBK" w:cs="仿宋"/>
          <w:color w:val="000000"/>
          <w:sz w:val="32"/>
          <w:szCs w:val="32"/>
          <w:highlight w:val="none"/>
          <w:lang w:eastAsia="zh-CN"/>
        </w:rPr>
        <w:t>申报材料经</w:t>
      </w:r>
      <w:r>
        <w:rPr>
          <w:rFonts w:hint="default" w:ascii="Times New Roman" w:hAnsi="Times New Roman" w:eastAsia="方正仿宋_GBK" w:cs="Times New Roman"/>
          <w:color w:val="auto"/>
          <w:sz w:val="32"/>
          <w:szCs w:val="32"/>
          <w:lang w:val="en-US" w:eastAsia="zh-CN"/>
        </w:rPr>
        <w:t>县（区）</w:t>
      </w:r>
      <w:r>
        <w:rPr>
          <w:rFonts w:hint="eastAsia" w:ascii="Times New Roman" w:hAnsi="Times New Roman" w:eastAsia="方正仿宋_GBK" w:cs="仿宋"/>
          <w:color w:val="000000"/>
          <w:sz w:val="32"/>
          <w:szCs w:val="32"/>
          <w:highlight w:val="none"/>
          <w:lang w:eastAsia="zh-CN"/>
        </w:rPr>
        <w:t>商务主管部门初审后上报；市商务局委托第三方中介机构</w:t>
      </w:r>
      <w:r>
        <w:rPr>
          <w:rFonts w:hint="eastAsia" w:ascii="Times New Roman" w:hAnsi="Times New Roman" w:eastAsia="方正仿宋_GBK" w:cs="仿宋"/>
          <w:color w:val="000000"/>
          <w:sz w:val="32"/>
          <w:szCs w:val="32"/>
          <w:highlight w:val="none"/>
          <w:lang w:val="en-US" w:eastAsia="zh-CN"/>
        </w:rPr>
        <w:t>对</w:t>
      </w:r>
      <w:r>
        <w:rPr>
          <w:rFonts w:hint="eastAsia" w:ascii="Times New Roman" w:hAnsi="Times New Roman" w:eastAsia="方正仿宋_GBK" w:cs="Times New Roman"/>
          <w:color w:val="auto"/>
          <w:sz w:val="32"/>
          <w:szCs w:val="32"/>
          <w:lang w:val="en-US" w:eastAsia="zh-CN"/>
        </w:rPr>
        <w:t>“一般企业类”业务和“普惠平台类”业务申报材料</w:t>
      </w:r>
      <w:r>
        <w:rPr>
          <w:rFonts w:hint="eastAsia" w:ascii="Times New Roman" w:hAnsi="Times New Roman" w:eastAsia="方正仿宋_GBK" w:cs="仿宋"/>
          <w:color w:val="000000"/>
          <w:sz w:val="32"/>
          <w:szCs w:val="32"/>
          <w:highlight w:val="none"/>
          <w:lang w:eastAsia="zh-CN"/>
        </w:rPr>
        <w:t>进行评审</w:t>
      </w:r>
      <w:r>
        <w:rPr>
          <w:rFonts w:hint="eastAsia" w:ascii="Times New Roman" w:hAnsi="Times New Roman" w:eastAsia="方正仿宋_GBK" w:cs="仿宋"/>
          <w:color w:val="000000"/>
          <w:sz w:val="32"/>
          <w:szCs w:val="32"/>
          <w:highlight w:val="none"/>
          <w:lang w:val="en-US" w:eastAsia="zh-CN"/>
        </w:rPr>
        <w:t>以及</w:t>
      </w:r>
      <w:r>
        <w:rPr>
          <w:rFonts w:hint="eastAsia" w:ascii="Times New Roman" w:hAnsi="Times New Roman" w:eastAsia="方正仿宋_GBK" w:cs="仿宋"/>
          <w:color w:val="000000"/>
          <w:sz w:val="32"/>
          <w:szCs w:val="32"/>
          <w:highlight w:val="none"/>
          <w:lang w:eastAsia="zh-CN"/>
        </w:rPr>
        <w:t>向</w:t>
      </w:r>
      <w:r>
        <w:rPr>
          <w:rFonts w:hint="eastAsia" w:ascii="Times New Roman" w:hAnsi="Times New Roman" w:eastAsia="方正仿宋_GBK" w:cs="仿宋"/>
          <w:color w:val="auto"/>
          <w:kern w:val="0"/>
          <w:sz w:val="32"/>
          <w:szCs w:val="32"/>
          <w:highlight w:val="none"/>
          <w:lang w:val="en-US" w:eastAsia="zh-CN" w:bidi="ar"/>
        </w:rPr>
        <w:t>市信用中心征询企业信用记录。</w:t>
      </w:r>
      <w:r>
        <w:rPr>
          <w:rFonts w:hint="eastAsia" w:ascii="Times New Roman" w:hAnsi="Times New Roman" w:eastAsia="方正仿宋_GBK" w:cs="仿宋"/>
          <w:color w:val="000000"/>
          <w:sz w:val="32"/>
          <w:szCs w:val="32"/>
          <w:highlight w:val="none"/>
          <w:lang w:eastAsia="zh-CN"/>
        </w:rPr>
        <w:t>市商务局</w:t>
      </w:r>
      <w:r>
        <w:rPr>
          <w:rFonts w:hint="eastAsia" w:ascii="Times New Roman" w:hAnsi="Times New Roman" w:eastAsia="方正仿宋_GBK" w:cs="仿宋"/>
          <w:color w:val="000000"/>
          <w:sz w:val="32"/>
          <w:szCs w:val="32"/>
          <w:highlight w:val="none"/>
          <w:lang w:val="en-US" w:eastAsia="zh-CN"/>
        </w:rPr>
        <w:t>综合</w:t>
      </w:r>
      <w:r>
        <w:rPr>
          <w:rFonts w:hint="default" w:ascii="Times New Roman" w:hAnsi="Times New Roman" w:eastAsia="方正仿宋_GBK" w:cs="Times New Roman"/>
          <w:color w:val="auto"/>
          <w:sz w:val="32"/>
          <w:szCs w:val="32"/>
          <w:lang w:val="en-US" w:eastAsia="zh-CN"/>
        </w:rPr>
        <w:t>县（区）</w:t>
      </w:r>
      <w:r>
        <w:rPr>
          <w:rFonts w:hint="eastAsia" w:ascii="Times New Roman" w:hAnsi="Times New Roman" w:eastAsia="方正仿宋_GBK" w:cs="仿宋"/>
          <w:color w:val="000000"/>
          <w:sz w:val="32"/>
          <w:szCs w:val="32"/>
          <w:highlight w:val="none"/>
          <w:lang w:eastAsia="zh-CN"/>
        </w:rPr>
        <w:t>商务主管部门</w:t>
      </w:r>
      <w:r>
        <w:rPr>
          <w:rFonts w:hint="eastAsia" w:ascii="Times New Roman" w:hAnsi="Times New Roman" w:eastAsia="方正仿宋_GBK" w:cs="仿宋"/>
          <w:color w:val="000000"/>
          <w:sz w:val="32"/>
          <w:szCs w:val="32"/>
          <w:highlight w:val="none"/>
          <w:lang w:val="en-US" w:eastAsia="zh-CN"/>
        </w:rPr>
        <w:t>初审意见、</w:t>
      </w:r>
      <w:r>
        <w:rPr>
          <w:rFonts w:hint="eastAsia" w:ascii="Times New Roman" w:hAnsi="Times New Roman" w:eastAsia="方正仿宋_GBK" w:cs="仿宋"/>
          <w:color w:val="000000"/>
          <w:sz w:val="32"/>
          <w:szCs w:val="32"/>
          <w:highlight w:val="none"/>
          <w:lang w:eastAsia="zh-CN"/>
        </w:rPr>
        <w:t>第三方评审机构的评审报告</w:t>
      </w:r>
      <w:r>
        <w:rPr>
          <w:rFonts w:hint="eastAsia" w:ascii="Times New Roman" w:hAnsi="Times New Roman" w:eastAsia="方正仿宋_GBK" w:cs="仿宋"/>
          <w:color w:val="000000"/>
          <w:sz w:val="32"/>
          <w:szCs w:val="32"/>
          <w:highlight w:val="none"/>
          <w:lang w:val="en-US" w:eastAsia="zh-CN"/>
        </w:rPr>
        <w:t>及</w:t>
      </w:r>
      <w:r>
        <w:rPr>
          <w:rFonts w:hint="eastAsia" w:ascii="Times New Roman" w:hAnsi="Times New Roman" w:eastAsia="方正仿宋_GBK" w:cs="仿宋"/>
          <w:color w:val="auto"/>
          <w:kern w:val="0"/>
          <w:sz w:val="32"/>
          <w:szCs w:val="32"/>
          <w:highlight w:val="none"/>
          <w:lang w:val="en-US" w:eastAsia="zh-CN" w:bidi="ar"/>
        </w:rPr>
        <w:t>市信用中心核查结果确认资助企业名单，拟定资金分配方案后报</w:t>
      </w:r>
      <w:r>
        <w:rPr>
          <w:rFonts w:hint="eastAsia" w:ascii="Times New Roman" w:hAnsi="Times New Roman" w:eastAsia="方正仿宋_GBK" w:cs="仿宋"/>
          <w:color w:val="000000"/>
          <w:sz w:val="32"/>
          <w:szCs w:val="32"/>
          <w:highlight w:val="none"/>
          <w:lang w:eastAsia="zh-CN"/>
        </w:rPr>
        <w:t>局党组会议集体审议。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3.公示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仿宋"/>
          <w:color w:val="auto"/>
          <w:kern w:val="0"/>
          <w:sz w:val="32"/>
          <w:szCs w:val="32"/>
          <w:highlight w:val="none"/>
          <w:lang w:val="en-US" w:eastAsia="zh-CN" w:bidi="ar"/>
        </w:rPr>
      </w:pPr>
      <w:r>
        <w:rPr>
          <w:rFonts w:hint="eastAsia" w:ascii="Times New Roman" w:hAnsi="Times New Roman" w:eastAsia="方正仿宋_GBK" w:cs="仿宋"/>
          <w:color w:val="000000"/>
          <w:sz w:val="32"/>
          <w:szCs w:val="32"/>
          <w:highlight w:val="none"/>
          <w:lang w:val="en-US" w:eastAsia="zh-CN"/>
        </w:rPr>
        <w:t>市商务局党组</w:t>
      </w:r>
      <w:r>
        <w:rPr>
          <w:rFonts w:hint="eastAsia" w:ascii="Times New Roman" w:hAnsi="Times New Roman" w:eastAsia="方正仿宋_GBK" w:cs="仿宋"/>
          <w:color w:val="000000"/>
          <w:sz w:val="32"/>
          <w:szCs w:val="32"/>
          <w:highlight w:val="none"/>
          <w:lang w:eastAsia="zh-CN"/>
        </w:rPr>
        <w:t>集体审议通过</w:t>
      </w:r>
      <w:r>
        <w:rPr>
          <w:rFonts w:hint="eastAsia" w:ascii="Times New Roman" w:hAnsi="Times New Roman" w:eastAsia="方正仿宋_GBK" w:cs="仿宋"/>
          <w:color w:val="000000"/>
          <w:sz w:val="32"/>
          <w:szCs w:val="32"/>
          <w:highlight w:val="none"/>
          <w:lang w:val="en-US" w:eastAsia="zh-CN"/>
        </w:rPr>
        <w:t>后</w:t>
      </w:r>
      <w:r>
        <w:rPr>
          <w:rFonts w:hint="eastAsia" w:ascii="Times New Roman" w:hAnsi="Times New Roman" w:eastAsia="方正仿宋_GBK" w:cs="仿宋"/>
          <w:color w:val="auto"/>
          <w:kern w:val="0"/>
          <w:sz w:val="32"/>
          <w:szCs w:val="32"/>
          <w:highlight w:val="none"/>
          <w:lang w:val="en-US" w:eastAsia="zh-CN" w:bidi="ar"/>
        </w:rPr>
        <w:t>在市商务局门户网站发布公示，公示期共7天。公示期有异议的项目，市商务局将组织核查，情况属实的，取消该企业财政资金支持资格。</w:t>
      </w:r>
    </w:p>
    <w:p>
      <w:pPr>
        <w:keepNext w:val="0"/>
        <w:keepLines w:val="0"/>
        <w:pageBreakBefore w:val="0"/>
        <w:widowControl w:val="0"/>
        <w:kinsoku/>
        <w:wordWrap/>
        <w:overflowPunct/>
        <w:topLinePunct w:val="0"/>
        <w:autoSpaceDE/>
        <w:autoSpaceDN/>
        <w:bidi w:val="0"/>
        <w:adjustRightInd/>
        <w:snapToGrid w:val="0"/>
        <w:spacing w:line="360" w:lineRule="auto"/>
        <w:ind w:firstLine="643" w:firstLineChars="200"/>
        <w:textAlignment w:val="auto"/>
        <w:rPr>
          <w:rFonts w:hint="default"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（二）资金拨付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仿宋"/>
          <w:color w:val="000000"/>
          <w:kern w:val="2"/>
          <w:sz w:val="32"/>
          <w:szCs w:val="32"/>
          <w:highlight w:val="none"/>
          <w:lang w:val="en-US" w:eastAsia="zh-CN" w:bidi="ar-SA"/>
        </w:rPr>
      </w:pPr>
      <w:r>
        <w:rPr>
          <w:rFonts w:hint="eastAsia" w:ascii="Times New Roman" w:hAnsi="Times New Roman" w:eastAsia="方正仿宋_GBK" w:cs="仿宋"/>
          <w:color w:val="000000"/>
          <w:kern w:val="2"/>
          <w:sz w:val="32"/>
          <w:szCs w:val="32"/>
          <w:highlight w:val="none"/>
          <w:lang w:val="en-US" w:eastAsia="zh-CN" w:bidi="ar-SA"/>
        </w:rPr>
        <w:t>经公示无异议的，市商务局将资金分配方案上报市政府审定；根据市政府审定结果，市商务局向市财政局提出资金明细分配计划，由市财政局拨付资金；县区财政部门收到市拨付的资金后，按有关规定及时、足额拨付资金到相关企业。</w:t>
      </w:r>
    </w:p>
    <w:p>
      <w:pPr>
        <w:snapToGrid/>
        <w:spacing w:line="240" w:lineRule="auto"/>
        <w:ind w:firstLine="640" w:firstLineChars="200"/>
        <w:rPr>
          <w:rFonts w:hint="eastAsia" w:ascii="Times New Roman" w:hAnsi="Times New Roman" w:eastAsia="方正仿宋_GBK" w:cs="楷体_GB2312"/>
          <w:color w:val="auto"/>
          <w:sz w:val="32"/>
          <w:szCs w:val="32"/>
          <w:highlight w:val="none"/>
          <w:lang w:val="en-US" w:eastAsia="zh-CN"/>
        </w:rPr>
      </w:pPr>
      <w:r>
        <w:rPr>
          <w:rFonts w:hint="eastAsia" w:ascii="Times New Roman" w:hAnsi="Times New Roman" w:eastAsia="方正仿宋_GBK" w:cs="楷体_GB2312"/>
          <w:color w:val="auto"/>
          <w:sz w:val="32"/>
          <w:szCs w:val="32"/>
          <w:highlight w:val="none"/>
          <w:lang w:val="en-US" w:eastAsia="zh-CN"/>
        </w:rPr>
        <w:t>五、资金监督和检查</w:t>
      </w:r>
    </w:p>
    <w:p>
      <w:pPr>
        <w:adjustRightInd w:val="0"/>
        <w:snapToGrid w:val="0"/>
        <w:spacing w:beforeLines="0" w:afterLines="0" w:line="600" w:lineRule="exact"/>
        <w:ind w:left="0" w:leftChars="0" w:firstLine="640" w:firstLineChars="200"/>
        <w:rPr>
          <w:rFonts w:hint="eastAsia" w:ascii="Times New Roman" w:hAnsi="Times New Roman" w:eastAsia="方正仿宋_GBK"/>
          <w:color w:val="auto"/>
          <w:sz w:val="32"/>
          <w:szCs w:val="32"/>
          <w:highlight w:val="none"/>
        </w:rPr>
      </w:pPr>
      <w:r>
        <w:rPr>
          <w:rFonts w:hint="eastAsia" w:ascii="Times New Roman" w:hAnsi="Times New Roman" w:eastAsia="方正仿宋_GBK" w:cs="仿宋_GB2312"/>
          <w:sz w:val="32"/>
          <w:highlight w:val="none"/>
          <w:lang w:val="en-US" w:eastAsia="zh-CN"/>
        </w:rPr>
        <w:t>各</w:t>
      </w:r>
      <w:r>
        <w:rPr>
          <w:rFonts w:hint="eastAsia" w:ascii="Times New Roman" w:hAnsi="Times New Roman" w:eastAsia="方正仿宋_GBK" w:cs="仿宋_GB2312"/>
          <w:sz w:val="32"/>
          <w:highlight w:val="none"/>
          <w:lang w:eastAsia="zh-CN"/>
        </w:rPr>
        <w:t>县（区）</w:t>
      </w:r>
      <w:r>
        <w:rPr>
          <w:rFonts w:hint="eastAsia" w:ascii="Times New Roman" w:hAnsi="Times New Roman" w:eastAsia="方正仿宋_GBK" w:cs="仿宋_GB2312"/>
          <w:sz w:val="32"/>
          <w:highlight w:val="none"/>
        </w:rPr>
        <w:t>商务主管部门</w:t>
      </w:r>
      <w:r>
        <w:rPr>
          <w:rFonts w:hint="eastAsia" w:ascii="Times New Roman" w:hAnsi="Times New Roman" w:eastAsia="方正仿宋_GBK" w:cs="仿宋_GB2312"/>
          <w:sz w:val="32"/>
          <w:highlight w:val="none"/>
          <w:lang w:val="en-US" w:eastAsia="zh-CN"/>
        </w:rPr>
        <w:t>和</w:t>
      </w:r>
      <w:r>
        <w:rPr>
          <w:rFonts w:hint="eastAsia" w:ascii="Times New Roman" w:hAnsi="Times New Roman" w:eastAsia="方正仿宋_GBK" w:cs="仿宋_GB2312"/>
          <w:sz w:val="32"/>
          <w:highlight w:val="none"/>
          <w:lang w:eastAsia="zh-CN"/>
        </w:rPr>
        <w:t>各有关保险公司</w:t>
      </w:r>
      <w:r>
        <w:rPr>
          <w:rFonts w:hint="eastAsia" w:ascii="Times New Roman" w:hAnsi="Times New Roman" w:eastAsia="方正仿宋_GBK" w:cs="仿宋_GB2312"/>
          <w:sz w:val="32"/>
          <w:highlight w:val="none"/>
          <w:lang w:val="en-US" w:eastAsia="zh-CN"/>
        </w:rPr>
        <w:t>对</w:t>
      </w:r>
      <w:r>
        <w:rPr>
          <w:rStyle w:val="9"/>
          <w:rFonts w:hint="eastAsia" w:ascii="Times New Roman" w:hAnsi="Times New Roman" w:eastAsia="方正仿宋_GBK" w:cs="仿宋_GB2312"/>
          <w:color w:val="auto"/>
          <w:sz w:val="32"/>
          <w:szCs w:val="32"/>
          <w:highlight w:val="none"/>
          <w:u w:val="none"/>
        </w:rPr>
        <w:t>申报项目及材料真实性、资金使用进度、项目实施、监督跟进等负责，</w:t>
      </w:r>
      <w:r>
        <w:rPr>
          <w:rFonts w:hint="eastAsia" w:ascii="Times New Roman" w:hAnsi="Times New Roman" w:eastAsia="方正仿宋_GBK"/>
          <w:sz w:val="32"/>
          <w:highlight w:val="none"/>
        </w:rPr>
        <w:t>规范专项资金管理，加强对项目资金使用情况的监督和检查，做好项目绩效自评工作，并自觉接受对资金使用情况的审计、监督、检查和绩效评价。</w:t>
      </w:r>
    </w:p>
    <w:p>
      <w:pPr>
        <w:snapToGrid w:val="0"/>
        <w:spacing w:line="360" w:lineRule="auto"/>
        <w:ind w:firstLine="640" w:firstLineChars="200"/>
        <w:rPr>
          <w:rFonts w:hint="eastAsia" w:ascii="Times New Roman" w:hAnsi="Times New Roman" w:eastAsia="方正仿宋_GBK"/>
          <w:color w:val="auto"/>
          <w:sz w:val="32"/>
          <w:szCs w:val="32"/>
          <w:highlight w:val="none"/>
          <w:u w:val="none"/>
          <w:lang w:val="en-US" w:eastAsia="zh-CN"/>
        </w:rPr>
      </w:pPr>
      <w:r>
        <w:rPr>
          <w:rFonts w:hint="eastAsia" w:ascii="Times New Roman" w:hAnsi="Times New Roman" w:eastAsia="方正仿宋_GBK"/>
          <w:color w:val="auto"/>
          <w:sz w:val="32"/>
          <w:szCs w:val="32"/>
          <w:highlight w:val="none"/>
        </w:rPr>
        <w:t>附件</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s="仿宋_GB2312"/>
          <w:color w:val="auto"/>
          <w:sz w:val="32"/>
          <w:szCs w:val="32"/>
          <w:highlight w:val="none"/>
          <w:u w:val="none"/>
          <w:lang w:val="en-US" w:eastAsia="zh-CN"/>
        </w:rPr>
        <w:t>1</w:t>
      </w:r>
      <w:r>
        <w:rPr>
          <w:rFonts w:hint="eastAsia" w:ascii="Times New Roman" w:hAnsi="Times New Roman" w:eastAsia="方正仿宋_GBK" w:cs="仿宋_GB2312"/>
          <w:color w:val="auto"/>
          <w:sz w:val="32"/>
          <w:szCs w:val="32"/>
          <w:highlight w:val="none"/>
          <w:u w:val="none"/>
        </w:rPr>
        <w:t>.</w:t>
      </w:r>
      <w:r>
        <w:rPr>
          <w:rFonts w:hint="eastAsia" w:ascii="Times New Roman" w:hAnsi="Times New Roman" w:eastAsia="方正仿宋_GBK"/>
          <w:color w:val="auto"/>
          <w:sz w:val="32"/>
          <w:szCs w:val="32"/>
          <w:highlight w:val="none"/>
          <w:u w:val="none"/>
          <w:lang w:val="en-US" w:eastAsia="zh-CN"/>
        </w:rPr>
        <w:t>申报指引注意事项</w:t>
      </w:r>
    </w:p>
    <w:p>
      <w:pPr>
        <w:snapToGrid w:val="0"/>
        <w:spacing w:line="360" w:lineRule="auto"/>
        <w:ind w:firstLine="1600" w:firstLineChars="500"/>
        <w:rPr>
          <w:rFonts w:hint="eastAsia" w:ascii="Times New Roman" w:hAnsi="Times New Roman" w:eastAsia="方正仿宋_GBK"/>
          <w:sz w:val="32"/>
          <w:highlight w:val="none"/>
          <w:lang w:val="en-US" w:eastAsia="zh-CN"/>
        </w:rPr>
      </w:pPr>
      <w:r>
        <w:rPr>
          <w:rFonts w:hint="eastAsia" w:ascii="Times New Roman" w:hAnsi="Times New Roman" w:eastAsia="方正仿宋_GBK" w:cs="仿宋_GB2312"/>
          <w:color w:val="auto"/>
          <w:sz w:val="32"/>
          <w:szCs w:val="32"/>
          <w:highlight w:val="none"/>
          <w:u w:val="none"/>
          <w:lang w:val="en-US" w:eastAsia="zh-CN"/>
        </w:rPr>
        <w:t>2</w:t>
      </w:r>
      <w:r>
        <w:rPr>
          <w:rFonts w:hint="eastAsia" w:ascii="Times New Roman" w:hAnsi="Times New Roman" w:eastAsia="方正仿宋_GBK" w:cs="仿宋_GB2312"/>
          <w:color w:val="auto"/>
          <w:sz w:val="32"/>
          <w:szCs w:val="32"/>
          <w:highlight w:val="none"/>
          <w:u w:val="none"/>
        </w:rPr>
        <w:t>.202</w:t>
      </w:r>
      <w:r>
        <w:rPr>
          <w:rFonts w:hint="eastAsia" w:ascii="Times New Roman" w:hAnsi="Times New Roman" w:eastAsia="方正仿宋_GBK" w:cs="仿宋_GB2312"/>
          <w:color w:val="auto"/>
          <w:sz w:val="32"/>
          <w:szCs w:val="32"/>
          <w:highlight w:val="none"/>
          <w:u w:val="none"/>
          <w:lang w:val="en-US" w:eastAsia="zh-CN"/>
        </w:rPr>
        <w:t>3</w:t>
      </w:r>
      <w:r>
        <w:rPr>
          <w:rFonts w:hint="eastAsia" w:ascii="Times New Roman" w:hAnsi="Times New Roman" w:eastAsia="方正仿宋_GBK" w:cs="仿宋_GB2312"/>
          <w:color w:val="auto"/>
          <w:sz w:val="32"/>
          <w:szCs w:val="32"/>
          <w:highlight w:val="none"/>
          <w:u w:val="none"/>
        </w:rPr>
        <w:t>业务年度</w:t>
      </w:r>
      <w:r>
        <w:rPr>
          <w:rFonts w:hint="eastAsia" w:ascii="Times New Roman" w:hAnsi="Times New Roman" w:eastAsia="方正仿宋_GBK" w:cs="仿宋_GB2312"/>
          <w:color w:val="auto"/>
          <w:sz w:val="32"/>
          <w:szCs w:val="32"/>
          <w:highlight w:val="none"/>
          <w:u w:val="none"/>
          <w:lang w:val="en-US" w:eastAsia="zh-CN"/>
        </w:rPr>
        <w:t>省级</w:t>
      </w:r>
      <w:r>
        <w:rPr>
          <w:rFonts w:hint="eastAsia" w:ascii="Times New Roman" w:hAnsi="Times New Roman" w:eastAsia="方正仿宋_GBK" w:cs="仿宋_GB2312"/>
          <w:color w:val="auto"/>
          <w:sz w:val="32"/>
          <w:szCs w:val="32"/>
          <w:highlight w:val="none"/>
          <w:u w:val="none"/>
        </w:rPr>
        <w:t>促进经济</w:t>
      </w:r>
      <w:r>
        <w:rPr>
          <w:rFonts w:hint="eastAsia" w:ascii="Times New Roman" w:hAnsi="Times New Roman" w:eastAsia="方正仿宋_GBK" w:cs="仿宋_GB2312"/>
          <w:color w:val="auto"/>
          <w:sz w:val="32"/>
          <w:szCs w:val="32"/>
          <w:highlight w:val="none"/>
          <w:u w:val="none"/>
          <w:lang w:val="en-US" w:eastAsia="zh-CN"/>
        </w:rPr>
        <w:t xml:space="preserve"> </w:t>
      </w:r>
      <w:r>
        <w:rPr>
          <w:rFonts w:hint="eastAsia" w:ascii="Times New Roman" w:hAnsi="Times New Roman" w:eastAsia="方正仿宋_GBK" w:cs="仿宋_GB2312"/>
          <w:color w:val="auto"/>
          <w:sz w:val="32"/>
          <w:szCs w:val="32"/>
          <w:highlight w:val="none"/>
          <w:u w:val="none"/>
        </w:rPr>
        <w:t>高质量发展专项资金（促进外贸发展方向）促进投保出口信用保险项目</w:t>
      </w:r>
      <w:r>
        <w:rPr>
          <w:rFonts w:hint="eastAsia" w:ascii="Times New Roman" w:hAnsi="Times New Roman" w:eastAsia="方正仿宋_GBK" w:cs="仿宋_GB2312"/>
          <w:color w:val="auto"/>
          <w:sz w:val="32"/>
          <w:szCs w:val="32"/>
          <w:highlight w:val="none"/>
          <w:u w:val="none"/>
          <w:lang w:eastAsia="zh-CN"/>
        </w:rPr>
        <w:t>“</w:t>
      </w:r>
      <w:r>
        <w:rPr>
          <w:rFonts w:hint="eastAsia" w:ascii="Times New Roman" w:hAnsi="Times New Roman" w:eastAsia="方正仿宋_GBK" w:cs="仿宋_GB2312"/>
          <w:color w:val="auto"/>
          <w:sz w:val="32"/>
          <w:szCs w:val="32"/>
          <w:highlight w:val="none"/>
          <w:u w:val="none"/>
        </w:rPr>
        <w:t>一般企业类</w:t>
      </w:r>
      <w:r>
        <w:rPr>
          <w:rFonts w:hint="eastAsia" w:ascii="Times New Roman" w:hAnsi="Times New Roman" w:eastAsia="方正仿宋_GBK" w:cs="仿宋_GB2312"/>
          <w:color w:val="auto"/>
          <w:sz w:val="32"/>
          <w:szCs w:val="32"/>
          <w:highlight w:val="none"/>
          <w:u w:val="none"/>
          <w:lang w:eastAsia="zh-CN"/>
        </w:rPr>
        <w:t>”</w:t>
      </w:r>
      <w:r>
        <w:rPr>
          <w:rFonts w:hint="eastAsia" w:ascii="Times New Roman" w:hAnsi="Times New Roman" w:eastAsia="方正仿宋_GBK" w:cs="仿宋_GB2312"/>
          <w:color w:val="auto"/>
          <w:sz w:val="32"/>
          <w:szCs w:val="32"/>
          <w:highlight w:val="none"/>
          <w:u w:val="none"/>
        </w:rPr>
        <w:t>专项资金申请汇总表</w:t>
      </w:r>
    </w:p>
    <w:p>
      <w:pPr>
        <w:snapToGrid w:val="0"/>
        <w:spacing w:line="360" w:lineRule="auto"/>
        <w:ind w:firstLine="0" w:firstLineChars="0"/>
        <w:rPr>
          <w:rFonts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 xml:space="preserve">      </w:t>
      </w:r>
      <w:r>
        <w:rPr>
          <w:rFonts w:hint="eastAsia" w:ascii="Times New Roman" w:hAnsi="Times New Roman" w:eastAsia="方正仿宋_GBK"/>
          <w:color w:val="auto"/>
          <w:sz w:val="32"/>
          <w:szCs w:val="32"/>
          <w:highlight w:val="none"/>
          <w:lang w:val="en-US" w:eastAsia="zh-CN"/>
        </w:rPr>
        <w:t xml:space="preserve">    </w:t>
      </w:r>
      <w:r>
        <w:rPr>
          <w:rFonts w:hint="eastAsia" w:ascii="Times New Roman" w:hAnsi="Times New Roman" w:eastAsia="方正仿宋_GBK" w:cs="仿宋_GB2312"/>
          <w:color w:val="auto"/>
          <w:sz w:val="32"/>
          <w:szCs w:val="32"/>
          <w:highlight w:val="none"/>
          <w:lang w:val="en-US" w:eastAsia="zh-CN"/>
        </w:rPr>
        <w:t>3</w:t>
      </w: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sz w:val="32"/>
          <w:szCs w:val="32"/>
          <w:highlight w:val="none"/>
          <w:lang w:val="en-US" w:eastAsia="zh-CN"/>
        </w:rPr>
        <w:t>2023业务年度省级</w:t>
      </w:r>
      <w:r>
        <w:rPr>
          <w:rFonts w:hint="eastAsia" w:ascii="Times New Roman" w:hAnsi="Times New Roman" w:eastAsia="方正仿宋_GBK" w:cs="仿宋_GB2312"/>
          <w:sz w:val="32"/>
          <w:szCs w:val="32"/>
          <w:highlight w:val="none"/>
          <w:lang w:eastAsia="zh-CN"/>
        </w:rPr>
        <w:t>促进经济高质量发展专项资金（促进外贸发展方向）</w:t>
      </w:r>
      <w:r>
        <w:rPr>
          <w:rFonts w:hint="eastAsia" w:ascii="Times New Roman" w:hAnsi="Times New Roman" w:eastAsia="方正仿宋_GBK" w:cs="仿宋_GB2312"/>
          <w:sz w:val="32"/>
          <w:szCs w:val="32"/>
          <w:highlight w:val="none"/>
          <w:lang w:val="en-US" w:eastAsia="zh-CN"/>
        </w:rPr>
        <w:t>促进投保出口信用保险项目“</w:t>
      </w:r>
      <w:r>
        <w:rPr>
          <w:rFonts w:hint="eastAsia" w:ascii="Times New Roman" w:hAnsi="Times New Roman" w:eastAsia="方正仿宋_GBK" w:cs="仿宋_GB2312"/>
          <w:color w:val="auto"/>
          <w:sz w:val="32"/>
          <w:szCs w:val="32"/>
          <w:highlight w:val="none"/>
          <w:u w:val="none"/>
        </w:rPr>
        <w:t>一般企业类</w:t>
      </w:r>
      <w:r>
        <w:rPr>
          <w:rFonts w:hint="eastAsia" w:ascii="Times New Roman" w:hAnsi="Times New Roman" w:eastAsia="方正仿宋_GBK" w:cs="仿宋_GB2312"/>
          <w:color w:val="auto"/>
          <w:sz w:val="32"/>
          <w:szCs w:val="32"/>
          <w:highlight w:val="none"/>
          <w:u w:val="none"/>
          <w:lang w:eastAsia="zh-CN"/>
        </w:rPr>
        <w:t>”</w:t>
      </w:r>
      <w:r>
        <w:rPr>
          <w:rFonts w:hint="eastAsia" w:ascii="Times New Roman" w:hAnsi="Times New Roman" w:eastAsia="方正仿宋_GBK" w:cs="仿宋_GB2312"/>
          <w:color w:val="auto"/>
          <w:sz w:val="32"/>
          <w:szCs w:val="32"/>
          <w:highlight w:val="none"/>
        </w:rPr>
        <w:t>申请表</w:t>
      </w:r>
    </w:p>
    <w:p>
      <w:pPr>
        <w:snapToGrid w:val="0"/>
        <w:spacing w:line="360" w:lineRule="auto"/>
        <w:ind w:firstLine="0" w:firstLineChars="0"/>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rPr>
        <w:t xml:space="preserve">      </w:t>
      </w:r>
      <w:r>
        <w:rPr>
          <w:rFonts w:hint="eastAsia" w:ascii="Times New Roman" w:hAnsi="Times New Roman" w:eastAsia="方正仿宋_GBK"/>
          <w:color w:val="auto"/>
          <w:sz w:val="32"/>
          <w:szCs w:val="32"/>
          <w:highlight w:val="none"/>
          <w:lang w:val="en-US" w:eastAsia="zh-CN"/>
        </w:rPr>
        <w:t xml:space="preserve">    </w:t>
      </w:r>
      <w:r>
        <w:rPr>
          <w:rFonts w:hint="eastAsia" w:ascii="Times New Roman" w:hAnsi="Times New Roman" w:eastAsia="方正仿宋_GBK" w:cs="仿宋_GB2312"/>
          <w:color w:val="auto"/>
          <w:sz w:val="32"/>
          <w:szCs w:val="32"/>
          <w:highlight w:val="none"/>
          <w:lang w:val="en-US" w:eastAsia="zh-CN"/>
        </w:rPr>
        <w:t>4</w:t>
      </w: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sz w:val="32"/>
          <w:szCs w:val="32"/>
          <w:highlight w:val="none"/>
          <w:lang w:val="en-US" w:eastAsia="zh-CN"/>
        </w:rPr>
        <w:t>企业投保保费发票清单汇总表</w:t>
      </w:r>
    </w:p>
    <w:p>
      <w:pPr>
        <w:snapToGrid w:val="0"/>
        <w:spacing w:line="360" w:lineRule="auto"/>
        <w:ind w:firstLine="1600" w:firstLineChars="500"/>
        <w:jc w:val="left"/>
        <w:rPr>
          <w:rFonts w:hint="eastAsia" w:ascii="Times New Roman" w:hAnsi="Times New Roman" w:eastAsia="方正仿宋_GBK"/>
          <w:lang w:val="en-US" w:eastAsia="zh-CN"/>
        </w:rPr>
      </w:pPr>
      <w:r>
        <w:rPr>
          <w:rFonts w:hint="eastAsia" w:ascii="Times New Roman" w:hAnsi="Times New Roman" w:eastAsia="方正仿宋_GBK" w:cs="仿宋_GB2312"/>
          <w:color w:val="auto"/>
          <w:sz w:val="32"/>
          <w:szCs w:val="32"/>
          <w:highlight w:val="none"/>
          <w:lang w:val="en-US" w:eastAsia="zh-CN"/>
        </w:rPr>
        <w:t>5</w:t>
      </w:r>
      <w:r>
        <w:rPr>
          <w:rFonts w:hint="eastAsia" w:ascii="Times New Roman" w:hAnsi="Times New Roman" w:eastAsia="方正仿宋_GBK" w:cs="仿宋_GB2312"/>
          <w:color w:val="auto"/>
          <w:sz w:val="32"/>
          <w:szCs w:val="32"/>
          <w:highlight w:val="none"/>
        </w:rPr>
        <w:t>.</w:t>
      </w:r>
      <w:r>
        <w:rPr>
          <w:rFonts w:hint="eastAsia" w:ascii="Times New Roman" w:hAnsi="Times New Roman" w:eastAsia="方正仿宋_GBK" w:cs="仿宋_GB2312"/>
          <w:color w:val="auto"/>
          <w:sz w:val="32"/>
          <w:szCs w:val="32"/>
          <w:highlight w:val="none"/>
          <w:lang w:val="en-US" w:eastAsia="zh-CN"/>
        </w:rPr>
        <w:t>普惠平台类</w:t>
      </w:r>
      <w:r>
        <w:rPr>
          <w:rFonts w:hint="eastAsia" w:ascii="Times New Roman" w:hAnsi="Times New Roman" w:eastAsia="方正仿宋_GBK"/>
          <w:color w:val="auto"/>
          <w:sz w:val="32"/>
          <w:szCs w:val="32"/>
          <w:highlight w:val="none"/>
        </w:rPr>
        <w:t>专项资金申请汇总表（①保险公司垫付、②保险公司未垫付）</w:t>
      </w:r>
    </w:p>
    <w:p>
      <w:pPr>
        <w:pStyle w:val="4"/>
        <w:rPr>
          <w:rFonts w:hint="eastAsia" w:ascii="Times New Roman" w:hAnsi="Times New Roman" w:eastAsia="方正仿宋_GBK"/>
          <w:lang w:val="en-US" w:eastAsia="zh-CN"/>
        </w:rPr>
      </w:pPr>
      <w:r>
        <w:rPr>
          <w:rFonts w:hint="eastAsia" w:ascii="Times New Roman" w:hAnsi="Times New Roman" w:eastAsia="方正仿宋_GBK"/>
          <w:color w:val="auto"/>
          <w:sz w:val="32"/>
          <w:szCs w:val="32"/>
          <w:highlight w:val="none"/>
          <w:lang w:val="en-US" w:eastAsia="zh-CN"/>
        </w:rPr>
        <w:t xml:space="preserve">          </w:t>
      </w:r>
      <w:r>
        <w:rPr>
          <w:rFonts w:hint="eastAsia" w:ascii="Times New Roman" w:hAnsi="Times New Roman" w:eastAsia="方正仿宋_GBK" w:cs="仿宋_GB2312"/>
          <w:color w:val="auto"/>
          <w:sz w:val="32"/>
          <w:szCs w:val="32"/>
          <w:highlight w:val="none"/>
          <w:lang w:val="en-US" w:eastAsia="zh-CN"/>
        </w:rPr>
        <w:t>6.</w:t>
      </w:r>
      <w:r>
        <w:rPr>
          <w:rFonts w:hint="eastAsia" w:ascii="Times New Roman" w:hAnsi="Times New Roman" w:eastAsia="方正仿宋_GBK"/>
          <w:color w:val="auto"/>
          <w:sz w:val="32"/>
          <w:szCs w:val="32"/>
          <w:highlight w:val="none"/>
          <w:lang w:val="en-US" w:eastAsia="zh-CN"/>
        </w:rPr>
        <w:t>封面</w:t>
      </w:r>
    </w:p>
    <w:p>
      <w:pPr>
        <w:numPr>
          <w:ilvl w:val="0"/>
          <w:numId w:val="0"/>
        </w:numPr>
        <w:tabs>
          <w:tab w:val="left" w:pos="540"/>
        </w:tabs>
        <w:adjustRightInd/>
        <w:snapToGrid w:val="0"/>
        <w:spacing w:beforeLines="0" w:afterLines="0" w:line="360" w:lineRule="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olor w:val="auto"/>
          <w:sz w:val="32"/>
          <w:szCs w:val="32"/>
          <w:highlight w:val="none"/>
          <w:lang w:val="en-US" w:eastAsia="zh-CN"/>
        </w:rPr>
        <w:t xml:space="preserve">          </w:t>
      </w:r>
      <w:r>
        <w:rPr>
          <w:rFonts w:hint="eastAsia" w:ascii="Times New Roman" w:hAnsi="Times New Roman" w:eastAsia="方正仿宋_GBK" w:cs="仿宋_GB2312"/>
          <w:color w:val="auto"/>
          <w:sz w:val="32"/>
          <w:szCs w:val="32"/>
          <w:highlight w:val="none"/>
          <w:lang w:val="en-US" w:eastAsia="zh-CN"/>
        </w:rPr>
        <w:t>7.</w:t>
      </w:r>
      <w:r>
        <w:rPr>
          <w:rFonts w:hint="default" w:ascii="Times New Roman" w:hAnsi="Times New Roman" w:eastAsia="方正仿宋_GBK" w:cs="Times New Roman"/>
          <w:color w:val="auto"/>
          <w:sz w:val="32"/>
          <w:szCs w:val="32"/>
          <w:lang w:val="en-US" w:eastAsia="zh-CN"/>
        </w:rPr>
        <w:t>___县（区）专项资金申报、初审情况表</w:t>
      </w: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pStyle w:val="4"/>
        <w:rPr>
          <w:rFonts w:hint="default" w:ascii="Times New Roman" w:hAnsi="Times New Roman" w:eastAsia="方正仿宋_GBK" w:cs="Times New Roman"/>
          <w:color w:val="auto"/>
          <w:sz w:val="32"/>
          <w:szCs w:val="32"/>
          <w:lang w:val="en-US" w:eastAsia="zh-CN"/>
        </w:rPr>
      </w:pPr>
    </w:p>
    <w:p>
      <w:pPr>
        <w:numPr>
          <w:ilvl w:val="0"/>
          <w:numId w:val="0"/>
        </w:numPr>
        <w:adjustRightInd w:val="0"/>
        <w:snapToGrid w:val="0"/>
        <w:spacing w:beforeLines="0" w:afterLines="0" w:line="580" w:lineRule="exact"/>
        <w:rPr>
          <w:rFonts w:hint="eastAsia" w:ascii="黑体" w:hAnsi="黑体" w:eastAsia="黑体" w:cs="黑体"/>
          <w:sz w:val="32"/>
          <w:szCs w:val="32"/>
          <w:highlight w:val="none"/>
          <w:lang w:eastAsia="zh-CN"/>
        </w:rPr>
      </w:pPr>
      <w:bookmarkStart w:id="0" w:name="_GoBack"/>
      <w:bookmarkEnd w:id="0"/>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1</w:t>
      </w:r>
    </w:p>
    <w:p>
      <w:pPr>
        <w:snapToGrid w:val="0"/>
        <w:spacing w:line="360" w:lineRule="auto"/>
        <w:jc w:val="center"/>
        <w:rPr>
          <w:rFonts w:hint="eastAsia" w:ascii="黑体" w:hAnsi="黑体" w:eastAsia="黑体"/>
          <w:sz w:val="44"/>
          <w:szCs w:val="44"/>
          <w:highlight w:val="none"/>
          <w:lang w:val="en-US" w:eastAsia="zh-CN"/>
        </w:rPr>
      </w:pPr>
      <w:r>
        <w:rPr>
          <w:rFonts w:hint="eastAsia" w:ascii="方正大标宋简体" w:hAnsi="方正大标宋简体" w:eastAsia="方正大标宋简体"/>
          <w:sz w:val="44"/>
          <w:szCs w:val="44"/>
          <w:highlight w:val="none"/>
          <w:lang w:val="en-US" w:eastAsia="zh-CN"/>
        </w:rPr>
        <w:t>申报指引注意事项</w:t>
      </w:r>
    </w:p>
    <w:p>
      <w:pPr>
        <w:widowControl/>
        <w:numPr>
          <w:ilvl w:val="0"/>
          <w:numId w:val="0"/>
        </w:numPr>
        <w:adjustRightInd w:val="0"/>
        <w:snapToGrid w:val="0"/>
        <w:spacing w:beforeLines="0" w:afterLines="0" w:line="580" w:lineRule="exact"/>
        <w:ind w:firstLine="640" w:firstLineChars="200"/>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一、短期出口信用保险</w:t>
      </w:r>
      <w:r>
        <w:rPr>
          <w:rFonts w:hint="eastAsia" w:ascii="黑体" w:hAnsi="黑体" w:eastAsia="黑体" w:cs="黑体"/>
          <w:sz w:val="32"/>
          <w:szCs w:val="32"/>
          <w:highlight w:val="none"/>
          <w:lang w:eastAsia="zh-CN"/>
        </w:rPr>
        <w:t>险</w:t>
      </w:r>
      <w:r>
        <w:rPr>
          <w:rFonts w:hint="eastAsia" w:ascii="黑体" w:hAnsi="黑体" w:eastAsia="黑体" w:cs="黑体"/>
          <w:sz w:val="32"/>
          <w:szCs w:val="32"/>
          <w:highlight w:val="none"/>
          <w:lang w:val="en-US" w:eastAsia="zh-CN"/>
        </w:rPr>
        <w:t>业务相关</w:t>
      </w:r>
      <w:r>
        <w:rPr>
          <w:rFonts w:hint="eastAsia" w:ascii="黑体" w:hAnsi="黑体" w:eastAsia="黑体" w:cs="黑体"/>
          <w:sz w:val="32"/>
          <w:szCs w:val="32"/>
          <w:highlight w:val="none"/>
        </w:rPr>
        <w:t>定义</w:t>
      </w:r>
    </w:p>
    <w:p>
      <w:pPr>
        <w:adjustRightInd w:val="0"/>
        <w:snapToGrid w:val="0"/>
        <w:spacing w:beforeLines="0" w:afterLines="0" w:line="580" w:lineRule="exact"/>
        <w:ind w:firstLine="640"/>
        <w:rPr>
          <w:rFonts w:hint="eastAsia" w:ascii="Times New Roman" w:hAnsi="Times New Roman" w:eastAsia="方正仿宋_GBK" w:cs="仿宋_GB2312"/>
          <w:sz w:val="32"/>
          <w:szCs w:val="32"/>
          <w:highlight w:val="none"/>
          <w:lang w:val="en-US" w:eastAsia="zh-CN"/>
        </w:rPr>
      </w:pPr>
      <w:r>
        <w:rPr>
          <w:rFonts w:hint="eastAsia" w:ascii="Times New Roman" w:hAnsi="Times New Roman" w:eastAsia="方正仿宋_GBK" w:cs="仿宋_GB2312"/>
          <w:sz w:val="32"/>
          <w:szCs w:val="32"/>
          <w:highlight w:val="none"/>
          <w:lang w:val="en-US" w:eastAsia="zh-CN"/>
        </w:rPr>
        <w:t>根据《中国银保监会办公厅关于支持短期出口信用保险业务发展有关事项的通知》（银保监办便函</w:t>
      </w:r>
      <w:r>
        <w:rPr>
          <w:rFonts w:hint="default" w:ascii="Times New Roman" w:hAnsi="Times New Roman" w:eastAsia="方正仿宋_GBK" w:cs="Times New Roman"/>
          <w:color w:val="auto"/>
          <w:sz w:val="32"/>
          <w:szCs w:val="32"/>
          <w:highlight w:val="none"/>
          <w:lang w:val="en-US" w:eastAsia="zh-CN"/>
        </w:rPr>
        <w:t>〔202</w:t>
      </w:r>
      <w:r>
        <w:rPr>
          <w:rFonts w:hint="eastAsia"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val="en-US" w:eastAsia="zh-CN"/>
        </w:rPr>
        <w:t>〕</w:t>
      </w:r>
      <w:r>
        <w:rPr>
          <w:rFonts w:hint="eastAsia" w:ascii="Times New Roman" w:hAnsi="Times New Roman" w:eastAsia="方正仿宋_GBK" w:cs="Times New Roman"/>
          <w:color w:val="auto"/>
          <w:sz w:val="32"/>
          <w:szCs w:val="32"/>
          <w:highlight w:val="none"/>
          <w:lang w:val="en-US" w:eastAsia="zh-CN"/>
        </w:rPr>
        <w:t>785</w:t>
      </w:r>
      <w:r>
        <w:rPr>
          <w:rFonts w:hint="default" w:ascii="Times New Roman" w:hAnsi="Times New Roman" w:eastAsia="方正仿宋_GBK" w:cs="Times New Roman"/>
          <w:color w:val="auto"/>
          <w:sz w:val="32"/>
          <w:szCs w:val="32"/>
          <w:highlight w:val="none"/>
          <w:lang w:val="en-US" w:eastAsia="zh-CN"/>
        </w:rPr>
        <w:t>号</w:t>
      </w:r>
      <w:r>
        <w:rPr>
          <w:rFonts w:hint="eastAsia" w:ascii="Times New Roman" w:hAnsi="Times New Roman" w:eastAsia="方正仿宋_GBK" w:cs="Times New Roman"/>
          <w:color w:val="auto"/>
          <w:sz w:val="32"/>
          <w:szCs w:val="32"/>
          <w:highlight w:val="none"/>
          <w:lang w:val="en-US" w:eastAsia="zh-CN"/>
        </w:rPr>
        <w:t>）</w:t>
      </w:r>
      <w:r>
        <w:rPr>
          <w:rFonts w:hint="eastAsia" w:ascii="Times New Roman" w:hAnsi="Times New Roman" w:eastAsia="方正仿宋_GBK" w:cs="仿宋_GB2312"/>
          <w:sz w:val="32"/>
          <w:szCs w:val="32"/>
          <w:highlight w:val="none"/>
          <w:lang w:val="en-US" w:eastAsia="zh-CN"/>
        </w:rPr>
        <w:t>，短期出口信用保险是指保障信用期间在1年以内,最长不超过2年的出口信用保险业务;有条件、有意愿的保险公司可以依法开展短期出口信用保险业务;保险公司首次开展短期出口信用保险业务的，应在开办之日起10个工作日内，将有关情况报告法人机构对口监管的机构监管部门或银保监局。</w:t>
      </w:r>
    </w:p>
    <w:p>
      <w:pPr>
        <w:adjustRightInd w:val="0"/>
        <w:snapToGrid w:val="0"/>
        <w:spacing w:beforeLines="0" w:afterLines="0" w:line="580" w:lineRule="exact"/>
        <w:ind w:firstLine="640"/>
        <w:jc w:val="left"/>
        <w:rPr>
          <w:rFonts w:hint="eastAsia" w:ascii="Times New Roman" w:hAnsi="Times New Roman" w:eastAsia="方正仿宋_GBK"/>
          <w:color w:val="auto"/>
          <w:sz w:val="32"/>
          <w:szCs w:val="32"/>
        </w:rPr>
      </w:pPr>
      <w:r>
        <w:rPr>
          <w:rFonts w:hint="eastAsia" w:ascii="Times New Roman" w:hAnsi="Times New Roman" w:eastAsia="方正仿宋_GBK" w:cs="仿宋_GB2312"/>
          <w:sz w:val="32"/>
          <w:szCs w:val="32"/>
          <w:highlight w:val="none"/>
          <w:lang w:val="en-US" w:eastAsia="zh-CN"/>
        </w:rPr>
        <w:t>本通知中</w:t>
      </w:r>
      <w:r>
        <w:rPr>
          <w:rFonts w:hint="eastAsia" w:ascii="Times New Roman" w:hAnsi="Times New Roman" w:eastAsia="方正仿宋_GBK" w:cs="仿宋_GB2312"/>
          <w:sz w:val="32"/>
          <w:szCs w:val="32"/>
          <w:highlight w:val="none"/>
          <w:lang w:val="en-US" w:eastAsia="zh-CN"/>
        </w:rPr>
        <w:tab/>
      </w:r>
      <w:r>
        <w:rPr>
          <w:rFonts w:hint="eastAsia" w:ascii="Times New Roman" w:hAnsi="Times New Roman" w:eastAsia="方正仿宋_GBK" w:cs="仿宋_GB2312"/>
          <w:sz w:val="32"/>
          <w:szCs w:val="32"/>
          <w:highlight w:val="none"/>
          <w:lang w:val="en-US" w:eastAsia="zh-CN"/>
        </w:rPr>
        <w:t>“一般企业类”是指“普惠平台类”以外的短期出口信用保险产品，包括中国信保“短期出口信用保险综合保险”、“短期出口信用保险中小企业综合保险”、“短期出口信用保险中小企业综合保险（小微企业适用）”、“短期出口信用保险特定合同保险A款”、“短期出口信用</w:t>
      </w:r>
      <w:r>
        <w:rPr>
          <w:rFonts w:hint="eastAsia" w:eastAsia="方正仿宋_GBK" w:cs="仿宋_GB2312"/>
          <w:sz w:val="32"/>
          <w:szCs w:val="32"/>
          <w:highlight w:val="none"/>
          <w:lang w:val="en-US" w:eastAsia="zh-CN"/>
        </w:rPr>
        <w:t>保险</w:t>
      </w:r>
      <w:r>
        <w:rPr>
          <w:rFonts w:hint="eastAsia" w:ascii="Times New Roman" w:hAnsi="Times New Roman" w:eastAsia="方正仿宋_GBK" w:cs="仿宋_GB2312"/>
          <w:sz w:val="32"/>
          <w:szCs w:val="32"/>
          <w:highlight w:val="none"/>
          <w:lang w:val="en-US" w:eastAsia="zh-CN"/>
        </w:rPr>
        <w:t>特定合同保险B款”、“短期出口信用保险特定合同保险C款”,中国人保“短期出口贸易信用保险”、“中小企业短期出口贸易信用保险”、“短期出口特定合同信用保险”,太平洋保险的“出口贸易信用保险（短期）”，平安产险的“出口贸易短期信用保险”，大地保险“短期出口贸易信用保险”等产品。“普惠平台类”是针对</w:t>
      </w:r>
      <w:r>
        <w:rPr>
          <w:rFonts w:hint="eastAsia" w:ascii="Times New Roman" w:hAnsi="Times New Roman" w:eastAsia="方正仿宋_GBK" w:cs="仿宋_GB2312"/>
          <w:sz w:val="32"/>
          <w:szCs w:val="32"/>
          <w:highlight w:val="none"/>
        </w:rPr>
        <w:t>20</w:t>
      </w:r>
      <w:r>
        <w:rPr>
          <w:rFonts w:hint="eastAsia" w:ascii="Times New Roman" w:hAnsi="Times New Roman" w:eastAsia="方正仿宋_GBK" w:cs="仿宋_GB2312"/>
          <w:sz w:val="32"/>
          <w:szCs w:val="32"/>
          <w:highlight w:val="none"/>
          <w:lang w:val="en-US" w:eastAsia="zh-CN"/>
        </w:rPr>
        <w:t>22</w:t>
      </w:r>
      <w:r>
        <w:rPr>
          <w:rFonts w:hint="eastAsia" w:ascii="Times New Roman" w:hAnsi="Times New Roman" w:eastAsia="方正仿宋_GBK" w:cs="仿宋_GB2312"/>
          <w:sz w:val="32"/>
          <w:szCs w:val="32"/>
          <w:highlight w:val="none"/>
        </w:rPr>
        <w:t>年出口额在</w:t>
      </w:r>
      <w:r>
        <w:rPr>
          <w:rFonts w:hint="eastAsia" w:ascii="Times New Roman" w:hAnsi="Times New Roman" w:eastAsia="方正仿宋_GBK" w:cs="仿宋_GB2312"/>
          <w:sz w:val="32"/>
          <w:szCs w:val="32"/>
          <w:highlight w:val="none"/>
          <w:lang w:val="en-US" w:eastAsia="zh-CN"/>
        </w:rPr>
        <w:t>6</w:t>
      </w:r>
      <w:r>
        <w:rPr>
          <w:rFonts w:hint="eastAsia" w:ascii="Times New Roman" w:hAnsi="Times New Roman" w:eastAsia="方正仿宋_GBK" w:cs="仿宋_GB2312"/>
          <w:sz w:val="32"/>
          <w:szCs w:val="32"/>
          <w:highlight w:val="none"/>
        </w:rPr>
        <w:t>00万美元</w:t>
      </w:r>
      <w:r>
        <w:rPr>
          <w:rFonts w:hint="eastAsia" w:ascii="Times New Roman" w:hAnsi="Times New Roman" w:eastAsia="方正仿宋_GBK" w:cs="仿宋_GB2312"/>
          <w:sz w:val="32"/>
          <w:szCs w:val="32"/>
          <w:highlight w:val="none"/>
          <w:lang w:eastAsia="zh-CN"/>
        </w:rPr>
        <w:t>（</w:t>
      </w:r>
      <w:r>
        <w:rPr>
          <w:rFonts w:hint="eastAsia" w:ascii="Times New Roman" w:hAnsi="Times New Roman" w:eastAsia="方正仿宋_GBK" w:cs="仿宋_GB2312"/>
          <w:sz w:val="32"/>
          <w:szCs w:val="32"/>
          <w:highlight w:val="none"/>
          <w:lang w:val="en-US" w:eastAsia="zh-CN"/>
        </w:rPr>
        <w:t>含</w:t>
      </w:r>
      <w:r>
        <w:rPr>
          <w:rFonts w:hint="eastAsia" w:ascii="Times New Roman" w:hAnsi="Times New Roman" w:eastAsia="方正仿宋_GBK" w:cs="仿宋_GB2312"/>
          <w:sz w:val="32"/>
          <w:szCs w:val="32"/>
          <w:highlight w:val="none"/>
          <w:lang w:eastAsia="zh-CN"/>
        </w:rPr>
        <w:t>）</w:t>
      </w:r>
      <w:r>
        <w:rPr>
          <w:rFonts w:hint="eastAsia" w:ascii="Times New Roman" w:hAnsi="Times New Roman" w:eastAsia="方正仿宋_GBK" w:cs="仿宋_GB2312"/>
          <w:sz w:val="32"/>
          <w:szCs w:val="32"/>
          <w:highlight w:val="none"/>
        </w:rPr>
        <w:t>以下企业</w:t>
      </w:r>
      <w:r>
        <w:rPr>
          <w:rFonts w:hint="eastAsia" w:ascii="Times New Roman" w:hAnsi="Times New Roman" w:eastAsia="方正仿宋_GBK" w:cs="仿宋_GB2312"/>
          <w:sz w:val="32"/>
          <w:szCs w:val="32"/>
          <w:highlight w:val="none"/>
          <w:lang w:eastAsia="zh-CN"/>
        </w:rPr>
        <w:t>的</w:t>
      </w:r>
      <w:r>
        <w:rPr>
          <w:rFonts w:hint="eastAsia" w:ascii="Times New Roman" w:hAnsi="Times New Roman" w:eastAsia="方正仿宋_GBK" w:cs="仿宋_GB2312"/>
          <w:sz w:val="32"/>
          <w:szCs w:val="32"/>
          <w:highlight w:val="none"/>
          <w:lang w:val="en-US" w:eastAsia="zh-CN"/>
        </w:rPr>
        <w:t>平台类短期出口信用保险产品，</w:t>
      </w:r>
      <w:r>
        <w:rPr>
          <w:rFonts w:hint="eastAsia" w:ascii="Times New Roman" w:hAnsi="Times New Roman" w:eastAsia="方正仿宋_GBK" w:cs="仿宋_GB2312"/>
          <w:sz w:val="32"/>
          <w:szCs w:val="32"/>
          <w:highlight w:val="none"/>
        </w:rPr>
        <w:t>包括中国信保“短期出口信用保险中小企业综合保险（小微企业适用）”、</w:t>
      </w:r>
      <w:r>
        <w:rPr>
          <w:rStyle w:val="10"/>
          <w:rFonts w:ascii="Times New Roman" w:hAnsi="Times New Roman" w:eastAsia="方正仿宋_GBK"/>
          <w:kern w:val="2"/>
          <w:sz w:val="32"/>
          <w:szCs w:val="32"/>
          <w:lang w:val="en-US" w:eastAsia="zh-CN" w:bidi="ar-SA"/>
        </w:rPr>
        <w:t>中国人保“小微企业短期出口贸易信用保险”</w:t>
      </w:r>
      <w:r>
        <w:rPr>
          <w:rStyle w:val="10"/>
          <w:rFonts w:hint="eastAsia" w:ascii="Times New Roman" w:hAnsi="Times New Roman" w:eastAsia="方正仿宋_GBK"/>
          <w:kern w:val="2"/>
          <w:sz w:val="32"/>
          <w:szCs w:val="32"/>
          <w:lang w:val="en-US" w:eastAsia="zh-CN" w:bidi="ar-SA"/>
        </w:rPr>
        <w:t>、太平洋保险“小微企业出口信用保险”</w:t>
      </w:r>
      <w:r>
        <w:rPr>
          <w:rFonts w:hint="eastAsia" w:ascii="Times New Roman" w:hAnsi="Times New Roman" w:eastAsia="方正仿宋_GBK"/>
          <w:color w:val="auto"/>
          <w:sz w:val="32"/>
          <w:szCs w:val="32"/>
        </w:rPr>
        <w:t>等产品。</w:t>
      </w:r>
    </w:p>
    <w:p>
      <w:pPr>
        <w:adjustRightInd w:val="0"/>
        <w:snapToGrid w:val="0"/>
        <w:spacing w:beforeLines="0" w:afterLines="0" w:line="580" w:lineRule="exact"/>
        <w:ind w:firstLine="640"/>
        <w:rPr>
          <w:rFonts w:hint="eastAsia" w:ascii="Times New Roman" w:hAnsi="Times New Roman" w:eastAsia="方正仿宋_GBK"/>
          <w:color w:val="auto"/>
          <w:sz w:val="32"/>
          <w:szCs w:val="32"/>
        </w:rPr>
      </w:pPr>
      <w:r>
        <w:rPr>
          <w:rFonts w:hint="eastAsia" w:ascii="Times New Roman" w:hAnsi="Times New Roman" w:eastAsia="方正仿宋_GBK"/>
          <w:sz w:val="32"/>
          <w:szCs w:val="32"/>
          <w:lang w:val="en-US" w:eastAsia="zh-CN"/>
        </w:rPr>
        <w:t>上述保险公司应在本通知印发后10个工作日内，将“一般企业类”和“普惠平台类”保险方案报广东省商务厅备案，并在每季度末向市商务局报送普惠平台类业务的承保情况(含当年新签或者续保的企业清单)。对于在2023年度首次开展短期出口信用保险业务，并按要求向监管机构或银保监局报备的保险公司，应在报备后10个工作日内，将“一般企业类”和“普惠平台类”保险产品介绍、保险方案报广东省商务厅备案。</w:t>
      </w:r>
    </w:p>
    <w:p>
      <w:pPr>
        <w:tabs>
          <w:tab w:val="left" w:pos="540"/>
        </w:tabs>
        <w:ind w:firstLine="640" w:firstLineChars="200"/>
        <w:rPr>
          <w:rFonts w:ascii="黑体" w:hAnsi="黑体" w:eastAsia="黑体"/>
          <w:color w:val="auto"/>
          <w:sz w:val="32"/>
          <w:szCs w:val="32"/>
        </w:rPr>
      </w:pPr>
      <w:r>
        <w:rPr>
          <w:rFonts w:hint="eastAsia" w:ascii="黑体" w:hAnsi="黑体" w:eastAsia="黑体"/>
          <w:color w:val="auto"/>
          <w:sz w:val="32"/>
          <w:szCs w:val="32"/>
          <w:lang w:val="en-US" w:eastAsia="zh-CN"/>
        </w:rPr>
        <w:t>二、材料审核要点</w:t>
      </w:r>
    </w:p>
    <w:p>
      <w:pPr>
        <w:widowControl/>
        <w:ind w:firstLine="643" w:firstLineChars="200"/>
        <w:jc w:val="left"/>
        <w:rPr>
          <w:rFonts w:eastAsia="仿宋_GB2312"/>
          <w:b/>
          <w:bCs/>
          <w:color w:val="auto"/>
          <w:sz w:val="32"/>
          <w:szCs w:val="32"/>
        </w:rPr>
      </w:pPr>
      <w:r>
        <w:rPr>
          <w:rFonts w:hint="eastAsia" w:eastAsia="仿宋_GB2312"/>
          <w:b/>
          <w:bCs/>
          <w:color w:val="auto"/>
          <w:sz w:val="32"/>
          <w:szCs w:val="32"/>
        </w:rPr>
        <w:t>（一）发票方面</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Times New Roman" w:hAnsi="Times New Roman" w:eastAsia="方正仿宋_GBK" w:cs="仿宋_GB2312"/>
          <w:color w:val="auto"/>
          <w:sz w:val="32"/>
          <w:szCs w:val="32"/>
        </w:rPr>
      </w:pPr>
      <w:r>
        <w:rPr>
          <w:rFonts w:hint="eastAsia" w:ascii="Times New Roman" w:hAnsi="Times New Roman" w:eastAsia="方正仿宋_GBK" w:cs="仿宋_GB2312"/>
          <w:color w:val="auto"/>
          <w:sz w:val="32"/>
          <w:szCs w:val="32"/>
        </w:rPr>
        <w:t>1.检查提供的保险费发票是否在20</w:t>
      </w:r>
      <w:r>
        <w:rPr>
          <w:rFonts w:hint="eastAsia" w:ascii="Times New Roman" w:hAnsi="Times New Roman" w:eastAsia="方正仿宋_GBK" w:cs="仿宋_GB2312"/>
          <w:color w:val="auto"/>
          <w:sz w:val="32"/>
          <w:szCs w:val="32"/>
          <w:lang w:val="en-US" w:eastAsia="zh-CN"/>
        </w:rPr>
        <w:t>23</w:t>
      </w:r>
      <w:r>
        <w:rPr>
          <w:rFonts w:hint="eastAsia" w:ascii="Times New Roman" w:hAnsi="Times New Roman" w:eastAsia="方正仿宋_GBK" w:cs="仿宋_GB2312"/>
          <w:color w:val="auto"/>
          <w:sz w:val="32"/>
          <w:szCs w:val="32"/>
        </w:rPr>
        <w:t>年</w:t>
      </w:r>
      <w:r>
        <w:rPr>
          <w:rFonts w:hint="eastAsia" w:ascii="Times New Roman" w:hAnsi="Times New Roman" w:eastAsia="方正仿宋_GBK" w:cs="仿宋_GB2312"/>
          <w:color w:val="auto"/>
          <w:sz w:val="32"/>
          <w:szCs w:val="32"/>
          <w:lang w:val="en-US" w:eastAsia="zh-CN"/>
        </w:rPr>
        <w:t>1</w:t>
      </w:r>
      <w:r>
        <w:rPr>
          <w:rFonts w:hint="eastAsia" w:ascii="Times New Roman" w:hAnsi="Times New Roman" w:eastAsia="方正仿宋_GBK" w:cs="仿宋_GB2312"/>
          <w:color w:val="auto"/>
          <w:sz w:val="32"/>
          <w:szCs w:val="32"/>
        </w:rPr>
        <w:t>月至</w:t>
      </w:r>
      <w:r>
        <w:rPr>
          <w:rFonts w:hint="eastAsia" w:ascii="Times New Roman" w:hAnsi="Times New Roman" w:eastAsia="方正仿宋_GBK" w:cs="仿宋_GB2312"/>
          <w:color w:val="auto"/>
          <w:sz w:val="32"/>
          <w:szCs w:val="32"/>
          <w:lang w:val="en-US" w:eastAsia="zh-CN"/>
        </w:rPr>
        <w:t>12</w:t>
      </w:r>
      <w:r>
        <w:rPr>
          <w:rFonts w:hint="eastAsia" w:ascii="Times New Roman" w:hAnsi="Times New Roman" w:eastAsia="方正仿宋_GBK" w:cs="仿宋_GB2312"/>
          <w:color w:val="auto"/>
          <w:sz w:val="32"/>
          <w:szCs w:val="32"/>
        </w:rPr>
        <w:t>月的规定申报期内；要剔除申报期外发票。</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Times New Roman" w:hAnsi="Times New Roman" w:eastAsia="方正仿宋_GBK" w:cs="仿宋_GB2312"/>
          <w:color w:val="auto"/>
          <w:sz w:val="32"/>
          <w:szCs w:val="32"/>
        </w:rPr>
      </w:pPr>
      <w:r>
        <w:rPr>
          <w:rFonts w:hint="eastAsia" w:ascii="Times New Roman" w:hAnsi="Times New Roman" w:eastAsia="方正仿宋_GBK" w:cs="仿宋_GB2312"/>
          <w:color w:val="auto"/>
          <w:sz w:val="32"/>
          <w:szCs w:val="32"/>
        </w:rPr>
        <w:t>2.检查发票合计金额是否大于或等于《一般企业类专项资金申请汇总表》上“实缴保费”</w:t>
      </w:r>
      <w:r>
        <w:rPr>
          <w:rFonts w:hint="eastAsia" w:ascii="Times New Roman" w:hAnsi="Times New Roman" w:eastAsia="方正仿宋_GBK" w:cs="仿宋_GB2312"/>
          <w:color w:val="auto"/>
          <w:sz w:val="32"/>
          <w:szCs w:val="32"/>
          <w:lang w:val="en-US" w:eastAsia="zh-CN"/>
        </w:rPr>
        <w:t>金额</w:t>
      </w:r>
      <w:r>
        <w:rPr>
          <w:rFonts w:hint="eastAsia" w:ascii="Times New Roman" w:hAnsi="Times New Roman" w:eastAsia="方正仿宋_GBK" w:cs="仿宋_GB2312"/>
          <w:color w:val="auto"/>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3.检查提供的保险费发票复印件上关键信息（含发票开具日期、发票金额、发票抬头名称）是否清晰，如无法辨认的，需用签字笔注明清楚，并加盖公章。</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4.保险公司按税务规定要求向企业开具发票，其中对于申请</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普惠平台类”</w:t>
      </w:r>
      <w:r>
        <w:rPr>
          <w:rFonts w:hint="eastAsia" w:ascii="方正仿宋_GBK" w:hAnsi="方正仿宋_GBK" w:eastAsia="方正仿宋_GBK" w:cs="方正仿宋_GBK"/>
          <w:color w:val="auto"/>
          <w:sz w:val="32"/>
          <w:szCs w:val="32"/>
        </w:rPr>
        <w:t>保费资助，且保险公司垫付保费的，应由保险公司按照企业实际缴纳（含保险公司垫付）的保费向该企业开具全额发票。</w:t>
      </w:r>
    </w:p>
    <w:p>
      <w:pPr>
        <w:widowControl/>
        <w:ind w:firstLine="643" w:firstLineChars="200"/>
        <w:jc w:val="left"/>
        <w:rPr>
          <w:rFonts w:hint="eastAsia" w:eastAsia="仿宋_GB2312"/>
          <w:b/>
          <w:bCs/>
          <w:color w:val="auto"/>
          <w:sz w:val="32"/>
          <w:szCs w:val="32"/>
        </w:rPr>
      </w:pPr>
      <w:r>
        <w:rPr>
          <w:rFonts w:hint="eastAsia" w:eastAsia="仿宋_GB2312"/>
          <w:b/>
          <w:bCs/>
          <w:color w:val="auto"/>
          <w:sz w:val="32"/>
          <w:szCs w:val="32"/>
        </w:rPr>
        <w:t>（二）申请表方面</w:t>
      </w:r>
    </w:p>
    <w:p>
      <w:pPr>
        <w:keepNext w:val="0"/>
        <w:keepLines w:val="0"/>
        <w:pageBreakBefore w:val="0"/>
        <w:widowControl/>
        <w:tabs>
          <w:tab w:val="left" w:pos="540"/>
        </w:tabs>
        <w:kinsoku/>
        <w:wordWrap/>
        <w:overflowPunct/>
        <w:topLinePunct w:val="0"/>
        <w:autoSpaceDE/>
        <w:autoSpaceDN/>
        <w:bidi w:val="0"/>
        <w:adjustRightInd/>
        <w:snapToGrid/>
        <w:ind w:firstLine="640" w:firstLineChars="200"/>
        <w:jc w:val="both"/>
        <w:textAlignment w:val="auto"/>
        <w:rPr>
          <w:rFonts w:hint="eastAsia" w:ascii="Times New Roman" w:hAnsi="Times New Roman" w:eastAsia="方正仿宋_GBK" w:cs="仿宋_GB2312"/>
          <w:color w:val="auto"/>
          <w:sz w:val="32"/>
          <w:szCs w:val="32"/>
        </w:rPr>
      </w:pPr>
      <w:r>
        <w:rPr>
          <w:rFonts w:hint="eastAsia" w:ascii="Times New Roman" w:hAnsi="Times New Roman" w:eastAsia="方正仿宋_GBK" w:cs="仿宋_GB2312"/>
          <w:color w:val="auto"/>
          <w:sz w:val="32"/>
          <w:szCs w:val="32"/>
          <w:lang w:val="en-US" w:eastAsia="zh-CN"/>
        </w:rPr>
        <w:t>1.</w:t>
      </w:r>
      <w:r>
        <w:rPr>
          <w:rFonts w:hint="eastAsia" w:ascii="Times New Roman" w:hAnsi="Times New Roman" w:eastAsia="方正仿宋_GBK" w:cs="仿宋_GB2312"/>
          <w:color w:val="auto"/>
          <w:sz w:val="32"/>
          <w:szCs w:val="32"/>
        </w:rPr>
        <w:t>检查申请表上“</w:t>
      </w:r>
      <w:r>
        <w:rPr>
          <w:rFonts w:hint="eastAsia" w:ascii="Times New Roman" w:hAnsi="Times New Roman" w:eastAsia="方正仿宋_GBK" w:cs="仿宋_GB2312"/>
          <w:color w:val="auto"/>
          <w:sz w:val="32"/>
          <w:szCs w:val="32"/>
          <w:lang w:val="en-US" w:eastAsia="zh-CN"/>
        </w:rPr>
        <w:t>企业开户银行名称</w:t>
      </w:r>
      <w:r>
        <w:rPr>
          <w:rFonts w:hint="eastAsia" w:ascii="Times New Roman" w:hAnsi="Times New Roman" w:eastAsia="方正仿宋_GBK" w:cs="仿宋_GB2312"/>
          <w:color w:val="auto"/>
          <w:sz w:val="32"/>
          <w:szCs w:val="32"/>
        </w:rPr>
        <w:t>”是否写清楚XX银行股份有限公司XX分行（支行），“</w:t>
      </w:r>
      <w:r>
        <w:rPr>
          <w:rFonts w:hint="eastAsia" w:ascii="Times New Roman" w:hAnsi="Times New Roman" w:eastAsia="方正仿宋_GBK" w:cs="仿宋_GB2312"/>
          <w:color w:val="auto"/>
          <w:sz w:val="32"/>
          <w:szCs w:val="32"/>
          <w:lang w:val="en-US" w:eastAsia="zh-CN"/>
        </w:rPr>
        <w:t>企业</w:t>
      </w:r>
      <w:r>
        <w:rPr>
          <w:rFonts w:hint="eastAsia" w:ascii="Times New Roman" w:hAnsi="Times New Roman" w:eastAsia="方正仿宋_GBK" w:cs="仿宋_GB2312"/>
          <w:color w:val="auto"/>
          <w:sz w:val="32"/>
          <w:szCs w:val="32"/>
        </w:rPr>
        <w:t>开户银行账号”是否填写的是人民币账号。</w:t>
      </w:r>
    </w:p>
    <w:p>
      <w:pPr>
        <w:keepNext w:val="0"/>
        <w:keepLines w:val="0"/>
        <w:pageBreakBefore w:val="0"/>
        <w:widowControl/>
        <w:numPr>
          <w:ilvl w:val="0"/>
          <w:numId w:val="2"/>
        </w:numPr>
        <w:tabs>
          <w:tab w:val="left" w:pos="540"/>
        </w:tabs>
        <w:kinsoku/>
        <w:wordWrap/>
        <w:overflowPunct/>
        <w:topLinePunct w:val="0"/>
        <w:autoSpaceDE/>
        <w:autoSpaceDN/>
        <w:bidi w:val="0"/>
        <w:adjustRightInd/>
        <w:snapToGrid/>
        <w:ind w:firstLine="640" w:firstLineChars="200"/>
        <w:jc w:val="both"/>
        <w:textAlignment w:val="auto"/>
        <w:rPr>
          <w:rFonts w:hint="eastAsia" w:ascii="Times New Roman" w:hAnsi="Times New Roman" w:eastAsia="方正仿宋_GBK" w:cs="仿宋_GB2312"/>
          <w:color w:val="auto"/>
          <w:sz w:val="32"/>
          <w:szCs w:val="32"/>
          <w:lang w:val="en-US" w:eastAsia="zh-CN"/>
        </w:rPr>
      </w:pPr>
      <w:r>
        <w:rPr>
          <w:rFonts w:hint="eastAsia" w:ascii="Times New Roman" w:hAnsi="Times New Roman" w:eastAsia="方正仿宋_GBK" w:cs="仿宋_GB2312"/>
          <w:color w:val="auto"/>
          <w:sz w:val="32"/>
          <w:szCs w:val="32"/>
          <w:lang w:val="en-US" w:eastAsia="zh-CN"/>
        </w:rPr>
        <w:t>申请表中的实缴保费人民币金额应以保险公司开具的发票金额为准。</w:t>
      </w:r>
    </w:p>
    <w:p>
      <w:pPr>
        <w:widowControl/>
        <w:ind w:firstLine="643" w:firstLineChars="200"/>
        <w:jc w:val="left"/>
        <w:rPr>
          <w:rFonts w:hint="eastAsia" w:eastAsia="仿宋_GB2312"/>
          <w:b/>
          <w:bCs/>
          <w:color w:val="auto"/>
          <w:sz w:val="32"/>
          <w:szCs w:val="32"/>
        </w:rPr>
      </w:pPr>
      <w:r>
        <w:rPr>
          <w:rFonts w:hint="eastAsia" w:eastAsia="仿宋_GB2312"/>
          <w:b/>
          <w:bCs/>
          <w:color w:val="auto"/>
          <w:sz w:val="32"/>
          <w:szCs w:val="32"/>
        </w:rPr>
        <w:t>（</w:t>
      </w:r>
      <w:r>
        <w:rPr>
          <w:rFonts w:hint="eastAsia" w:eastAsia="仿宋_GB2312"/>
          <w:b/>
          <w:bCs/>
          <w:color w:val="auto"/>
          <w:sz w:val="32"/>
          <w:szCs w:val="32"/>
          <w:lang w:val="en-US" w:eastAsia="zh-CN"/>
        </w:rPr>
        <w:t>三</w:t>
      </w:r>
      <w:r>
        <w:rPr>
          <w:rFonts w:hint="eastAsia" w:eastAsia="仿宋_GB2312"/>
          <w:b/>
          <w:bCs/>
          <w:color w:val="auto"/>
          <w:sz w:val="32"/>
          <w:szCs w:val="32"/>
        </w:rPr>
        <w:t>）</w:t>
      </w:r>
      <w:r>
        <w:rPr>
          <w:rFonts w:hint="eastAsia" w:eastAsia="仿宋_GB2312"/>
          <w:b/>
          <w:bCs/>
          <w:color w:val="auto"/>
          <w:sz w:val="32"/>
          <w:szCs w:val="32"/>
          <w:lang w:val="en-US" w:eastAsia="zh-CN"/>
        </w:rPr>
        <w:t>佐证材料</w:t>
      </w:r>
      <w:r>
        <w:rPr>
          <w:rFonts w:hint="eastAsia" w:eastAsia="仿宋_GB2312"/>
          <w:b/>
          <w:bCs/>
          <w:color w:val="auto"/>
          <w:sz w:val="32"/>
          <w:szCs w:val="32"/>
        </w:rPr>
        <w:t>方面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highlight w:val="none"/>
          <w:lang w:val="en-US" w:eastAsia="zh-CN"/>
        </w:rPr>
        <w:t>1.经“普惠平台类”</w:t>
      </w:r>
      <w:r>
        <w:rPr>
          <w:rFonts w:hint="eastAsia" w:ascii="方正仿宋_GBK" w:hAnsi="方正仿宋_GBK" w:eastAsia="方正仿宋_GBK" w:cs="方正仿宋_GBK"/>
          <w:color w:val="auto"/>
          <w:sz w:val="32"/>
          <w:szCs w:val="32"/>
          <w:highlight w:val="none"/>
        </w:rPr>
        <w:t>企业盖章的保单文件（复印件）；对于</w:t>
      </w:r>
      <w:r>
        <w:rPr>
          <w:rFonts w:hint="eastAsia" w:ascii="方正仿宋_GBK" w:hAnsi="方正仿宋_GBK" w:eastAsia="方正仿宋_GBK" w:cs="方正仿宋_GBK"/>
          <w:color w:val="auto"/>
          <w:sz w:val="32"/>
          <w:szCs w:val="32"/>
          <w:highlight w:val="none"/>
          <w:lang w:val="en-US" w:eastAsia="zh-CN"/>
        </w:rPr>
        <w:t>“普惠平台类”</w:t>
      </w:r>
      <w:r>
        <w:rPr>
          <w:rFonts w:hint="eastAsia" w:ascii="方正仿宋_GBK" w:hAnsi="方正仿宋_GBK" w:eastAsia="方正仿宋_GBK" w:cs="方正仿宋_GBK"/>
          <w:color w:val="auto"/>
          <w:sz w:val="32"/>
          <w:szCs w:val="32"/>
          <w:highlight w:val="none"/>
        </w:rPr>
        <w:t>企业通过国际贸易“单一窗口”线上投保/续转的，由</w:t>
      </w:r>
      <w:r>
        <w:rPr>
          <w:rFonts w:hint="eastAsia" w:ascii="方正仿宋_GBK" w:hAnsi="方正仿宋_GBK" w:eastAsia="方正仿宋_GBK" w:cs="方正仿宋_GBK"/>
          <w:color w:val="auto"/>
          <w:sz w:val="32"/>
          <w:szCs w:val="32"/>
          <w:highlight w:val="none"/>
          <w:lang w:val="en-US" w:eastAsia="zh-CN"/>
        </w:rPr>
        <w:t>省</w:t>
      </w:r>
      <w:r>
        <w:rPr>
          <w:rFonts w:hint="eastAsia" w:ascii="方正仿宋_GBK" w:hAnsi="方正仿宋_GBK" w:eastAsia="方正仿宋_GBK" w:cs="方正仿宋_GBK"/>
          <w:color w:val="auto"/>
          <w:sz w:val="32"/>
          <w:szCs w:val="32"/>
          <w:highlight w:val="none"/>
          <w:lang w:eastAsia="zh-CN"/>
        </w:rPr>
        <w:t>商务</w:t>
      </w:r>
      <w:r>
        <w:rPr>
          <w:rFonts w:hint="eastAsia" w:ascii="方正仿宋_GBK" w:hAnsi="方正仿宋_GBK" w:eastAsia="方正仿宋_GBK" w:cs="方正仿宋_GBK"/>
          <w:color w:val="auto"/>
          <w:sz w:val="32"/>
          <w:szCs w:val="32"/>
          <w:highlight w:val="none"/>
          <w:lang w:val="en-US" w:eastAsia="zh-CN"/>
        </w:rPr>
        <w:t>厅将投保企业明细清单发送至市商务局评审使用，</w:t>
      </w:r>
      <w:r>
        <w:rPr>
          <w:rFonts w:hint="eastAsia" w:ascii="方正仿宋_GBK" w:hAnsi="方正仿宋_GBK" w:eastAsia="方正仿宋_GBK" w:cs="方正仿宋_GBK"/>
          <w:color w:val="auto"/>
          <w:sz w:val="32"/>
          <w:szCs w:val="32"/>
          <w:highlight w:val="none"/>
          <w:lang w:eastAsia="zh-CN"/>
        </w:rPr>
        <w:t>无需提供保单</w:t>
      </w:r>
      <w:r>
        <w:rPr>
          <w:rFonts w:hint="eastAsia" w:ascii="方正仿宋_GBK" w:hAnsi="方正仿宋_GBK" w:eastAsia="方正仿宋_GBK" w:cs="方正仿宋_GBK"/>
          <w:color w:val="auto"/>
          <w:sz w:val="32"/>
          <w:szCs w:val="32"/>
          <w:lang w:eastAsia="zh-CN"/>
        </w:rPr>
        <w:t>文件；</w:t>
      </w:r>
      <w:r>
        <w:rPr>
          <w:rFonts w:hint="eastAsia" w:ascii="方正仿宋_GBK" w:hAnsi="方正仿宋_GBK" w:eastAsia="方正仿宋_GBK" w:cs="方正仿宋_GBK"/>
          <w:color w:val="auto"/>
          <w:sz w:val="32"/>
          <w:szCs w:val="32"/>
          <w:lang w:val="en-US" w:eastAsia="zh-CN"/>
        </w:rPr>
        <w:t>主要</w:t>
      </w:r>
      <w:r>
        <w:rPr>
          <w:rFonts w:hint="eastAsia" w:ascii="方正仿宋_GBK" w:hAnsi="方正仿宋_GBK" w:eastAsia="方正仿宋_GBK" w:cs="方正仿宋_GBK"/>
          <w:b w:val="0"/>
          <w:bCs w:val="0"/>
          <w:color w:val="auto"/>
          <w:sz w:val="32"/>
          <w:szCs w:val="32"/>
          <w:lang w:val="en-US" w:eastAsia="zh-CN"/>
        </w:rPr>
        <w:t>是</w:t>
      </w:r>
      <w:r>
        <w:rPr>
          <w:rFonts w:hint="eastAsia" w:ascii="方正仿宋_GBK" w:hAnsi="方正仿宋_GBK" w:eastAsia="方正仿宋_GBK" w:cs="方正仿宋_GBK"/>
          <w:color w:val="auto"/>
          <w:sz w:val="32"/>
          <w:szCs w:val="32"/>
        </w:rPr>
        <w:t>检查清单是否包含企业名称、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单一窗口</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投保</w:t>
      </w:r>
      <w:r>
        <w:rPr>
          <w:rFonts w:hint="eastAsia" w:ascii="方正仿宋_GBK" w:hAnsi="方正仿宋_GBK" w:eastAsia="方正仿宋_GBK" w:cs="方正仿宋_GBK"/>
          <w:color w:val="auto"/>
          <w:sz w:val="32"/>
          <w:szCs w:val="32"/>
        </w:rPr>
        <w:t>确认的时间</w:t>
      </w:r>
      <w:r>
        <w:rPr>
          <w:rFonts w:hint="eastAsia" w:ascii="方正仿宋_GBK" w:hAnsi="方正仿宋_GBK" w:eastAsia="方正仿宋_GBK" w:cs="方正仿宋_GBK"/>
          <w:color w:val="auto"/>
          <w:sz w:val="32"/>
          <w:szCs w:val="32"/>
          <w:lang w:val="en-US" w:eastAsia="zh-CN"/>
        </w:rPr>
        <w:t>等</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b w:val="0"/>
          <w:bCs w:val="0"/>
          <w:kern w:val="2"/>
          <w:sz w:val="32"/>
          <w:szCs w:val="32"/>
          <w:lang w:val="en-US" w:eastAsia="zh-CN" w:bidi="ar-SA"/>
        </w:rPr>
        <w:t>2.为确保</w:t>
      </w:r>
      <w:r>
        <w:rPr>
          <w:rFonts w:hint="eastAsia" w:ascii="方正仿宋_GBK" w:hAnsi="方正仿宋_GBK" w:eastAsia="方正仿宋_GBK" w:cs="方正仿宋_GBK"/>
          <w:color w:val="auto"/>
          <w:kern w:val="2"/>
          <w:sz w:val="32"/>
          <w:szCs w:val="21"/>
          <w:lang w:val="en-US" w:eastAsia="zh-CN" w:bidi="ar-SA"/>
        </w:rPr>
        <w:t>评审、复核工作准确需要，对于</w:t>
      </w:r>
      <w:r>
        <w:rPr>
          <w:rFonts w:hint="eastAsia" w:ascii="方正仿宋_GBK" w:hAnsi="方正仿宋_GBK" w:eastAsia="方正仿宋_GBK" w:cs="方正仿宋_GBK"/>
          <w:sz w:val="32"/>
          <w:szCs w:val="32"/>
          <w:highlight w:val="none"/>
          <w:lang w:val="en-US" w:eastAsia="zh-CN"/>
        </w:rPr>
        <w:t>非垫付类企业，需要企业提供银行进账单或流水清单</w:t>
      </w:r>
      <w:r>
        <w:rPr>
          <w:rFonts w:hint="eastAsia" w:ascii="方正仿宋_GBK" w:hAnsi="方正仿宋_GBK" w:eastAsia="方正仿宋_GBK" w:cs="方正仿宋_GBK"/>
          <w:color w:val="auto"/>
          <w:sz w:val="32"/>
          <w:szCs w:val="32"/>
        </w:rPr>
        <w:t>（复印件）</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保险公司提供</w:t>
      </w:r>
      <w:r>
        <w:rPr>
          <w:rFonts w:hint="eastAsia" w:ascii="方正仿宋_GBK" w:hAnsi="方正仿宋_GBK" w:eastAsia="方正仿宋_GBK" w:cs="方正仿宋_GBK"/>
          <w:color w:val="auto"/>
          <w:sz w:val="32"/>
          <w:szCs w:val="32"/>
        </w:rPr>
        <w:t>与申报</w:t>
      </w:r>
      <w:r>
        <w:rPr>
          <w:rFonts w:hint="eastAsia" w:ascii="方正仿宋_GBK" w:hAnsi="方正仿宋_GBK" w:eastAsia="方正仿宋_GBK" w:cs="方正仿宋_GBK"/>
          <w:color w:val="auto"/>
          <w:sz w:val="32"/>
          <w:szCs w:val="32"/>
          <w:lang w:val="en-US" w:eastAsia="zh-CN"/>
        </w:rPr>
        <w:t>企业</w:t>
      </w:r>
      <w:r>
        <w:rPr>
          <w:rFonts w:hint="eastAsia" w:ascii="方正仿宋_GBK" w:hAnsi="方正仿宋_GBK" w:eastAsia="方正仿宋_GBK" w:cs="方正仿宋_GBK"/>
          <w:color w:val="auto"/>
          <w:sz w:val="32"/>
          <w:szCs w:val="32"/>
        </w:rPr>
        <w:t>相关的发票</w:t>
      </w:r>
      <w:r>
        <w:rPr>
          <w:rFonts w:hint="eastAsia" w:ascii="方正仿宋_GBK" w:hAnsi="方正仿宋_GBK" w:eastAsia="方正仿宋_GBK" w:cs="方正仿宋_GBK"/>
          <w:color w:val="auto"/>
          <w:sz w:val="32"/>
          <w:szCs w:val="32"/>
          <w:lang w:val="en-US" w:eastAsia="zh-CN"/>
        </w:rPr>
        <w:t>清单汇总表</w:t>
      </w:r>
      <w:r>
        <w:rPr>
          <w:rFonts w:hint="eastAsia" w:ascii="方正仿宋_GBK" w:hAnsi="方正仿宋_GBK" w:eastAsia="方正仿宋_GBK" w:cs="方正仿宋_GBK"/>
          <w:color w:val="auto"/>
          <w:sz w:val="32"/>
          <w:szCs w:val="32"/>
        </w:rPr>
        <w:t>（电子版）</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对于垫付类企业，</w:t>
      </w:r>
      <w:r>
        <w:rPr>
          <w:rFonts w:hint="eastAsia" w:ascii="方正仿宋_GBK" w:hAnsi="方正仿宋_GBK" w:eastAsia="方正仿宋_GBK" w:cs="方正仿宋_GBK"/>
          <w:sz w:val="32"/>
          <w:szCs w:val="32"/>
          <w:highlight w:val="none"/>
          <w:lang w:val="en-US" w:eastAsia="zh-CN"/>
        </w:rPr>
        <w:t>要求各保险公司提供</w:t>
      </w:r>
      <w:r>
        <w:rPr>
          <w:rFonts w:hint="eastAsia" w:ascii="方正仿宋_GBK" w:hAnsi="方正仿宋_GBK" w:eastAsia="方正仿宋_GBK" w:cs="方正仿宋_GBK"/>
          <w:color w:val="auto"/>
          <w:sz w:val="32"/>
          <w:szCs w:val="32"/>
          <w:highlight w:val="none"/>
          <w:lang w:val="en-US" w:eastAsia="zh-CN"/>
        </w:rPr>
        <w:t>“普惠平台类”企业</w:t>
      </w:r>
      <w:r>
        <w:rPr>
          <w:rFonts w:hint="eastAsia" w:ascii="方正仿宋_GBK" w:hAnsi="方正仿宋_GBK" w:eastAsia="方正仿宋_GBK" w:cs="方正仿宋_GBK"/>
          <w:sz w:val="32"/>
          <w:szCs w:val="32"/>
          <w:highlight w:val="none"/>
          <w:lang w:val="en-US" w:eastAsia="zh-CN"/>
        </w:rPr>
        <w:t>应收款台账，从而核定</w:t>
      </w:r>
      <w:r>
        <w:rPr>
          <w:rFonts w:hint="eastAsia" w:ascii="方正仿宋_GBK" w:hAnsi="方正仿宋_GBK" w:eastAsia="方正仿宋_GBK" w:cs="方正仿宋_GBK"/>
          <w:color w:val="auto"/>
          <w:sz w:val="32"/>
          <w:szCs w:val="32"/>
          <w:highlight w:val="none"/>
          <w:lang w:val="en-US" w:eastAsia="zh-CN"/>
        </w:rPr>
        <w:t>“普惠平台类”企业</w:t>
      </w:r>
      <w:r>
        <w:rPr>
          <w:rFonts w:hint="eastAsia" w:ascii="方正仿宋_GBK" w:hAnsi="方正仿宋_GBK" w:eastAsia="方正仿宋_GBK" w:cs="方正仿宋_GBK"/>
          <w:sz w:val="32"/>
          <w:szCs w:val="32"/>
          <w:highlight w:val="none"/>
          <w:lang w:val="en-US" w:eastAsia="zh-CN"/>
        </w:rPr>
        <w:t>垫付情况。</w:t>
      </w:r>
    </w:p>
    <w:p>
      <w:pPr>
        <w:widowControl/>
        <w:ind w:firstLine="643" w:firstLineChars="200"/>
        <w:jc w:val="left"/>
        <w:rPr>
          <w:rFonts w:hint="eastAsia" w:eastAsia="仿宋_GB2312"/>
          <w:b/>
          <w:bCs/>
          <w:color w:val="auto"/>
          <w:sz w:val="32"/>
          <w:szCs w:val="32"/>
          <w:lang w:val="en-US" w:eastAsia="zh-CN"/>
        </w:rPr>
      </w:pPr>
      <w:r>
        <w:rPr>
          <w:rFonts w:hint="eastAsia" w:eastAsia="仿宋_GB2312"/>
          <w:b/>
          <w:bCs/>
          <w:color w:val="auto"/>
          <w:sz w:val="32"/>
          <w:szCs w:val="32"/>
          <w:lang w:val="en-US" w:eastAsia="zh-CN"/>
        </w:rPr>
        <w:t>（四）汇率</w:t>
      </w:r>
    </w:p>
    <w:p>
      <w:pPr>
        <w:numPr>
          <w:ilvl w:val="0"/>
          <w:numId w:val="0"/>
        </w:numPr>
        <w:ind w:firstLine="640" w:firstLineChars="200"/>
        <w:rPr>
          <w:rFonts w:hint="eastAsia" w:ascii="Times New Roman" w:hAnsi="Times New Roman" w:eastAsia="方正仿宋_GBK"/>
          <w:color w:val="auto"/>
          <w:sz w:val="32"/>
          <w:szCs w:val="32"/>
          <w:lang w:val="en-US" w:eastAsia="zh-CN"/>
        </w:rPr>
      </w:pPr>
      <w:r>
        <w:rPr>
          <w:rFonts w:hint="eastAsia" w:ascii="Times New Roman" w:hAnsi="Times New Roman" w:eastAsia="方正仿宋_GBK"/>
          <w:color w:val="auto"/>
          <w:sz w:val="32"/>
          <w:szCs w:val="32"/>
        </w:rPr>
        <w:t>以</w:t>
      </w:r>
      <w:r>
        <w:rPr>
          <w:rFonts w:hint="eastAsia" w:ascii="Times New Roman" w:hAnsi="Times New Roman" w:eastAsia="方正仿宋_GBK"/>
          <w:color w:val="auto"/>
          <w:sz w:val="32"/>
          <w:szCs w:val="32"/>
          <w:lang w:val="en-US" w:eastAsia="zh-CN"/>
        </w:rPr>
        <w:t>广东省商务厅</w:t>
      </w:r>
      <w:r>
        <w:rPr>
          <w:rFonts w:hint="eastAsia" w:ascii="Times New Roman" w:hAnsi="Times New Roman" w:eastAsia="方正仿宋_GBK" w:cs="仿宋_GB2312"/>
          <w:color w:val="auto"/>
          <w:sz w:val="32"/>
          <w:lang w:val="en-US" w:eastAsia="zh-CN"/>
        </w:rPr>
        <w:t>申报指引（</w:t>
      </w:r>
      <w:r>
        <w:rPr>
          <w:rFonts w:hint="eastAsia" w:ascii="Times New Roman" w:hAnsi="Times New Roman" w:eastAsia="方正仿宋_GBK"/>
          <w:color w:val="auto"/>
          <w:sz w:val="32"/>
          <w:szCs w:val="32"/>
          <w:highlight w:val="none"/>
          <w:lang w:val="en-US" w:eastAsia="zh-CN"/>
        </w:rPr>
        <w:t>粤商务贸函〔2023〕60号）应发</w:t>
      </w:r>
      <w:r>
        <w:rPr>
          <w:rFonts w:hint="eastAsia" w:ascii="Times New Roman" w:hAnsi="Times New Roman" w:eastAsia="方正仿宋_GBK"/>
          <w:color w:val="auto"/>
          <w:sz w:val="32"/>
          <w:szCs w:val="32"/>
        </w:rPr>
        <w:t>当天</w:t>
      </w:r>
      <w:r>
        <w:rPr>
          <w:rFonts w:hint="eastAsia" w:ascii="Times New Roman" w:hAnsi="Times New Roman" w:eastAsia="方正仿宋_GBK"/>
          <w:color w:val="auto"/>
          <w:sz w:val="32"/>
          <w:szCs w:val="32"/>
          <w:lang w:val="en-US" w:eastAsia="zh-CN"/>
        </w:rPr>
        <w:t>2023年3月13日</w:t>
      </w:r>
      <w:r>
        <w:rPr>
          <w:rFonts w:hint="eastAsia" w:ascii="Times New Roman" w:hAnsi="Times New Roman" w:eastAsia="方正仿宋_GBK"/>
          <w:color w:val="auto"/>
          <w:sz w:val="32"/>
          <w:szCs w:val="32"/>
        </w:rPr>
        <w:t>中国银行美元中间价</w:t>
      </w:r>
      <w:r>
        <w:rPr>
          <w:rFonts w:hint="eastAsia" w:ascii="Times New Roman" w:hAnsi="Times New Roman" w:eastAsia="方正仿宋_GBK"/>
          <w:color w:val="auto"/>
          <w:sz w:val="32"/>
          <w:szCs w:val="32"/>
          <w:lang w:val="en-US" w:eastAsia="zh-CN"/>
        </w:rPr>
        <w:t>6.9375</w:t>
      </w:r>
      <w:r>
        <w:rPr>
          <w:rFonts w:hint="eastAsia" w:ascii="Times New Roman" w:hAnsi="Times New Roman" w:eastAsia="方正仿宋_GBK"/>
          <w:color w:val="auto"/>
          <w:sz w:val="32"/>
          <w:szCs w:val="32"/>
        </w:rPr>
        <w:t>折算为美元金额</w:t>
      </w:r>
      <w:r>
        <w:rPr>
          <w:rFonts w:hint="eastAsia" w:ascii="Times New Roman" w:hAnsi="Times New Roman" w:eastAsia="方正仿宋_GBK"/>
          <w:color w:val="auto"/>
          <w:sz w:val="32"/>
          <w:szCs w:val="32"/>
          <w:lang w:val="en-US" w:eastAsia="zh-CN"/>
        </w:rPr>
        <w:t>，主要用于换算</w:t>
      </w:r>
      <w:r>
        <w:rPr>
          <w:rFonts w:hint="eastAsia" w:ascii="Times New Roman" w:hAnsi="Times New Roman" w:eastAsia="方正仿宋_GBK" w:cs="仿宋_GB2312"/>
          <w:color w:val="auto"/>
          <w:sz w:val="32"/>
          <w:szCs w:val="32"/>
          <w:highlight w:val="none"/>
          <w:lang w:val="en-US" w:eastAsia="zh-CN"/>
        </w:rPr>
        <w:t>“普惠平台类”企业</w:t>
      </w:r>
      <w:r>
        <w:rPr>
          <w:rFonts w:hint="eastAsia" w:ascii="Times New Roman" w:hAnsi="Times New Roman" w:eastAsia="方正仿宋_GBK"/>
          <w:color w:val="auto"/>
          <w:sz w:val="32"/>
          <w:szCs w:val="32"/>
          <w:lang w:val="en-US" w:eastAsia="zh-CN"/>
        </w:rPr>
        <w:t>资助额上限。</w:t>
      </w:r>
    </w:p>
    <w:p>
      <w:pPr>
        <w:widowControl/>
        <w:ind w:firstLine="643" w:firstLineChars="200"/>
        <w:jc w:val="left"/>
        <w:rPr>
          <w:rFonts w:hint="eastAsia" w:eastAsia="仿宋_GB2312"/>
          <w:b/>
          <w:bCs/>
          <w:color w:val="auto"/>
          <w:sz w:val="32"/>
          <w:szCs w:val="32"/>
          <w:lang w:val="en-US" w:eastAsia="zh-CN"/>
        </w:rPr>
      </w:pPr>
      <w:r>
        <w:rPr>
          <w:rFonts w:hint="eastAsia" w:eastAsia="仿宋_GB2312"/>
          <w:b/>
          <w:bCs/>
          <w:color w:val="auto"/>
          <w:sz w:val="32"/>
          <w:szCs w:val="32"/>
          <w:lang w:val="en-US" w:eastAsia="zh-CN"/>
        </w:rPr>
        <w:t>（五）重复投保情况</w:t>
      </w:r>
    </w:p>
    <w:p>
      <w:pPr>
        <w:ind w:firstLine="640" w:firstLineChars="200"/>
        <w:rPr>
          <w:rFonts w:hint="eastAsia" w:ascii="Times New Roman" w:hAnsi="Times New Roman" w:eastAsia="方正仿宋_GBK"/>
          <w:color w:val="auto"/>
          <w:sz w:val="32"/>
          <w:szCs w:val="32"/>
          <w:lang w:val="en-US" w:eastAsia="zh-CN"/>
        </w:rPr>
      </w:pPr>
      <w:r>
        <w:rPr>
          <w:rFonts w:hint="eastAsia" w:ascii="Times New Roman" w:hAnsi="Times New Roman" w:eastAsia="方正仿宋_GBK"/>
          <w:color w:val="auto"/>
          <w:sz w:val="32"/>
          <w:szCs w:val="32"/>
          <w:highlight w:val="none"/>
          <w:lang w:val="en-US" w:eastAsia="zh-CN"/>
        </w:rPr>
        <w:t>对于企业就同一保险标的重复投保并同时申报资金的,将取消企业当期该保险标的资助的资格。资金评审时将</w:t>
      </w:r>
      <w:r>
        <w:rPr>
          <w:rFonts w:hint="eastAsia" w:ascii="Times New Roman" w:hAnsi="Times New Roman" w:eastAsia="方正仿宋_GBK"/>
          <w:color w:val="auto"/>
          <w:sz w:val="32"/>
          <w:szCs w:val="32"/>
          <w:highlight w:val="none"/>
        </w:rPr>
        <w:t>根据投保企业的投保意愿</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s="仿宋_GB2312"/>
          <w:color w:val="auto"/>
          <w:sz w:val="32"/>
          <w:szCs w:val="32"/>
          <w:highlight w:val="none"/>
        </w:rPr>
        <w:t>国际贸易“单一窗口”线上投保</w:t>
      </w:r>
      <w:r>
        <w:rPr>
          <w:rFonts w:hint="eastAsia" w:ascii="Times New Roman" w:hAnsi="Times New Roman" w:eastAsia="方正仿宋_GBK" w:cs="仿宋_GB2312"/>
          <w:color w:val="auto"/>
          <w:sz w:val="32"/>
          <w:szCs w:val="32"/>
          <w:highlight w:val="none"/>
          <w:lang w:val="en-US" w:eastAsia="zh-CN"/>
        </w:rPr>
        <w:t>便利</w:t>
      </w:r>
      <w:r>
        <w:rPr>
          <w:rFonts w:hint="eastAsia" w:ascii="Times New Roman" w:hAnsi="Times New Roman" w:eastAsia="方正仿宋_GBK"/>
          <w:color w:val="auto"/>
          <w:sz w:val="32"/>
          <w:szCs w:val="32"/>
          <w:highlight w:val="none"/>
        </w:rPr>
        <w:t>和保险公司提供的相关服务情况等，作出综合判断</w:t>
      </w:r>
      <w:r>
        <w:rPr>
          <w:rFonts w:hint="eastAsia" w:ascii="Times New Roman" w:hAnsi="Times New Roman" w:eastAsia="方正仿宋_GBK"/>
          <w:color w:val="auto"/>
          <w:sz w:val="32"/>
          <w:szCs w:val="32"/>
          <w:highlight w:val="none"/>
          <w:lang w:eastAsia="zh-CN"/>
        </w:rPr>
        <w:t>，总</w:t>
      </w:r>
      <w:r>
        <w:rPr>
          <w:rFonts w:hint="eastAsia" w:ascii="Times New Roman" w:hAnsi="Times New Roman" w:eastAsia="方正仿宋_GBK"/>
          <w:color w:val="auto"/>
          <w:sz w:val="32"/>
          <w:szCs w:val="32"/>
          <w:lang w:eastAsia="zh-CN"/>
        </w:rPr>
        <w:t>体原则</w:t>
      </w:r>
      <w:r>
        <w:rPr>
          <w:rFonts w:hint="eastAsia" w:ascii="Times New Roman" w:hAnsi="Times New Roman" w:eastAsia="方正仿宋_GBK"/>
          <w:color w:val="auto"/>
          <w:sz w:val="32"/>
          <w:szCs w:val="32"/>
          <w:lang w:val="en-US" w:eastAsia="zh-CN"/>
        </w:rPr>
        <w:t>如下：</w:t>
      </w:r>
    </w:p>
    <w:p>
      <w:pPr>
        <w:ind w:firstLine="640" w:firstLineChars="200"/>
        <w:rPr>
          <w:rFonts w:hint="default"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1</w:t>
      </w:r>
      <w:r>
        <w:rPr>
          <w:rFonts w:hint="eastAsia" w:ascii="Times New Roman" w:hAnsi="Times New Roman" w:eastAsia="方正仿宋_GBK" w:cs="仿宋_GB2312"/>
          <w:color w:val="auto"/>
          <w:sz w:val="32"/>
          <w:szCs w:val="32"/>
          <w:highlight w:val="none"/>
        </w:rPr>
        <w:t>.两</w:t>
      </w:r>
      <w:r>
        <w:rPr>
          <w:rFonts w:hint="eastAsia" w:ascii="Times New Roman" w:hAnsi="Times New Roman" w:eastAsia="方正仿宋_GBK" w:cs="仿宋_GB2312"/>
          <w:color w:val="auto"/>
          <w:sz w:val="32"/>
          <w:szCs w:val="32"/>
        </w:rPr>
        <w:t>家及以上保险公司同时为同一企业申请</w:t>
      </w:r>
      <w:r>
        <w:rPr>
          <w:rFonts w:hint="eastAsia" w:ascii="Times New Roman" w:hAnsi="Times New Roman" w:eastAsia="方正仿宋_GBK" w:cs="仿宋_GB2312"/>
          <w:color w:val="auto"/>
          <w:sz w:val="32"/>
          <w:szCs w:val="32"/>
          <w:lang w:eastAsia="zh-CN"/>
        </w:rPr>
        <w:t>“</w:t>
      </w:r>
      <w:r>
        <w:rPr>
          <w:rFonts w:hint="eastAsia" w:ascii="Times New Roman" w:hAnsi="Times New Roman" w:eastAsia="方正仿宋_GBK" w:cs="仿宋_GB2312"/>
          <w:color w:val="auto"/>
          <w:sz w:val="32"/>
          <w:szCs w:val="32"/>
          <w:lang w:val="en-US" w:eastAsia="zh-CN"/>
        </w:rPr>
        <w:t>普惠平台类”</w:t>
      </w:r>
      <w:r>
        <w:rPr>
          <w:rFonts w:hint="eastAsia" w:ascii="Times New Roman" w:hAnsi="Times New Roman" w:eastAsia="方正仿宋_GBK" w:cs="仿宋_GB2312"/>
          <w:color w:val="auto"/>
          <w:sz w:val="32"/>
          <w:szCs w:val="32"/>
        </w:rPr>
        <w:t>专资助，如一家</w:t>
      </w:r>
      <w:r>
        <w:rPr>
          <w:rFonts w:hint="eastAsia" w:ascii="Times New Roman" w:hAnsi="Times New Roman" w:eastAsia="方正仿宋_GBK" w:cs="仿宋_GB2312"/>
          <w:color w:val="auto"/>
          <w:sz w:val="32"/>
          <w:szCs w:val="32"/>
          <w:lang w:eastAsia="zh-CN"/>
        </w:rPr>
        <w:t>保险公司为企业</w:t>
      </w:r>
      <w:r>
        <w:rPr>
          <w:rFonts w:hint="eastAsia" w:ascii="Times New Roman" w:hAnsi="Times New Roman" w:eastAsia="方正仿宋_GBK" w:cs="仿宋_GB2312"/>
          <w:color w:val="auto"/>
          <w:sz w:val="32"/>
          <w:szCs w:val="32"/>
        </w:rPr>
        <w:t>全额垫付</w:t>
      </w:r>
      <w:r>
        <w:rPr>
          <w:rFonts w:hint="eastAsia" w:ascii="Times New Roman" w:hAnsi="Times New Roman" w:eastAsia="方正仿宋_GBK" w:cs="仿宋_GB2312"/>
          <w:color w:val="auto"/>
          <w:sz w:val="32"/>
          <w:szCs w:val="32"/>
          <w:lang w:eastAsia="zh-CN"/>
        </w:rPr>
        <w:t>保费</w:t>
      </w:r>
      <w:r>
        <w:rPr>
          <w:rFonts w:hint="eastAsia" w:ascii="Times New Roman" w:hAnsi="Times New Roman" w:eastAsia="方正仿宋_GBK" w:cs="仿宋_GB2312"/>
          <w:color w:val="auto"/>
          <w:sz w:val="32"/>
          <w:szCs w:val="32"/>
        </w:rPr>
        <w:t>，另一家</w:t>
      </w:r>
      <w:r>
        <w:rPr>
          <w:rFonts w:hint="eastAsia" w:ascii="Times New Roman" w:hAnsi="Times New Roman" w:eastAsia="方正仿宋_GBK" w:cs="仿宋_GB2312"/>
          <w:color w:val="auto"/>
          <w:sz w:val="32"/>
          <w:szCs w:val="32"/>
          <w:lang w:eastAsia="zh-CN"/>
        </w:rPr>
        <w:t>保险公司</w:t>
      </w:r>
      <w:r>
        <w:rPr>
          <w:rFonts w:hint="eastAsia" w:ascii="Times New Roman" w:hAnsi="Times New Roman" w:eastAsia="方正仿宋_GBK" w:cs="仿宋_GB2312"/>
          <w:color w:val="auto"/>
          <w:sz w:val="32"/>
          <w:szCs w:val="32"/>
        </w:rPr>
        <w:t>由企业缴付全额保费或部分保费的，应根据企业投保意愿为原则，保费全额或部分自付的企业可以申报。保费由保险公司</w:t>
      </w:r>
      <w:r>
        <w:rPr>
          <w:rFonts w:hint="eastAsia" w:ascii="Times New Roman" w:hAnsi="Times New Roman" w:eastAsia="方正仿宋_GBK" w:cs="仿宋_GB2312"/>
          <w:color w:val="auto"/>
          <w:sz w:val="32"/>
          <w:szCs w:val="32"/>
          <w:lang w:eastAsia="zh-CN"/>
        </w:rPr>
        <w:t>全额</w:t>
      </w:r>
      <w:r>
        <w:rPr>
          <w:rFonts w:hint="eastAsia" w:ascii="Times New Roman" w:hAnsi="Times New Roman" w:eastAsia="方正仿宋_GBK" w:cs="仿宋_GB2312"/>
          <w:color w:val="auto"/>
          <w:sz w:val="32"/>
          <w:szCs w:val="32"/>
        </w:rPr>
        <w:t>垫付的企业不可以申报，评审时应剔除属垫付该企业的申报材料。</w:t>
      </w:r>
      <w:r>
        <w:rPr>
          <w:rFonts w:hint="eastAsia" w:ascii="Times New Roman" w:hAnsi="Times New Roman" w:eastAsia="方正仿宋_GBK" w:cs="仿宋_GB2312"/>
          <w:color w:val="auto"/>
          <w:sz w:val="32"/>
          <w:szCs w:val="32"/>
          <w:lang w:val="en-US" w:eastAsia="zh-CN"/>
        </w:rPr>
        <w:t>而</w:t>
      </w:r>
      <w:r>
        <w:rPr>
          <w:rFonts w:hint="eastAsia" w:ascii="Times New Roman" w:hAnsi="Times New Roman" w:eastAsia="方正仿宋_GBK" w:cs="仿宋_GB2312"/>
          <w:color w:val="auto"/>
          <w:sz w:val="32"/>
          <w:szCs w:val="32"/>
          <w:highlight w:val="none"/>
          <w:lang w:val="en-US" w:eastAsia="zh-CN"/>
        </w:rPr>
        <w:t>对</w:t>
      </w:r>
      <w:r>
        <w:rPr>
          <w:rFonts w:hint="eastAsia" w:ascii="Times New Roman" w:hAnsi="Times New Roman" w:eastAsia="方正仿宋_GBK" w:cs="仿宋_GB2312"/>
          <w:color w:val="auto"/>
          <w:sz w:val="32"/>
          <w:szCs w:val="32"/>
          <w:highlight w:val="none"/>
        </w:rPr>
        <w:t>两</w:t>
      </w:r>
      <w:r>
        <w:rPr>
          <w:rFonts w:hint="eastAsia" w:ascii="Times New Roman" w:hAnsi="Times New Roman" w:eastAsia="方正仿宋_GBK" w:cs="仿宋_GB2312"/>
          <w:color w:val="auto"/>
          <w:sz w:val="32"/>
          <w:szCs w:val="32"/>
        </w:rPr>
        <w:t>家及以上保险公司</w:t>
      </w:r>
      <w:r>
        <w:rPr>
          <w:rFonts w:hint="eastAsia" w:ascii="Times New Roman" w:hAnsi="Times New Roman" w:eastAsia="方正仿宋_GBK" w:cs="仿宋_GB2312"/>
          <w:color w:val="auto"/>
          <w:sz w:val="32"/>
          <w:szCs w:val="32"/>
          <w:lang w:val="en-US" w:eastAsia="zh-CN"/>
        </w:rPr>
        <w:t>同时</w:t>
      </w:r>
      <w:r>
        <w:rPr>
          <w:rFonts w:hint="eastAsia" w:ascii="Times New Roman" w:hAnsi="Times New Roman" w:eastAsia="方正仿宋_GBK" w:cs="仿宋_GB2312"/>
          <w:color w:val="auto"/>
          <w:sz w:val="32"/>
          <w:szCs w:val="32"/>
        </w:rPr>
        <w:t>为同一企业</w:t>
      </w:r>
      <w:r>
        <w:rPr>
          <w:rFonts w:hint="eastAsia" w:ascii="Times New Roman" w:hAnsi="Times New Roman" w:eastAsia="方正仿宋_GBK" w:cs="仿宋_GB2312"/>
          <w:color w:val="auto"/>
          <w:sz w:val="32"/>
          <w:szCs w:val="32"/>
          <w:highlight w:val="none"/>
          <w:lang w:val="en-US" w:eastAsia="zh-CN"/>
        </w:rPr>
        <w:t>全额垫付保费，优先支持企业</w:t>
      </w:r>
      <w:r>
        <w:rPr>
          <w:rFonts w:hint="eastAsia" w:ascii="Times New Roman" w:hAnsi="Times New Roman" w:eastAsia="方正仿宋_GBK" w:cs="仿宋_GB2312"/>
          <w:sz w:val="32"/>
          <w:szCs w:val="32"/>
          <w:lang w:val="en-US" w:eastAsia="zh-CN"/>
        </w:rPr>
        <w:t>通过国际贸易“单一窗口”享受出口信用保险的投保便利和风险保障</w:t>
      </w:r>
      <w:r>
        <w:rPr>
          <w:rFonts w:hint="eastAsia" w:ascii="Times New Roman" w:hAnsi="Times New Roman" w:eastAsia="方正仿宋_GBK" w:cs="仿宋_GB2312"/>
          <w:color w:val="auto"/>
          <w:sz w:val="32"/>
          <w:szCs w:val="32"/>
          <w:highlight w:val="none"/>
          <w:lang w:val="en-US" w:eastAsia="zh-CN"/>
        </w:rPr>
        <w:t>。如</w:t>
      </w:r>
      <w:r>
        <w:rPr>
          <w:rFonts w:hint="eastAsia" w:ascii="Times New Roman" w:hAnsi="Times New Roman" w:eastAsia="方正仿宋_GBK" w:cs="仿宋_GB2312"/>
          <w:color w:val="auto"/>
          <w:sz w:val="32"/>
          <w:szCs w:val="32"/>
          <w:highlight w:val="none"/>
        </w:rPr>
        <w:t>两</w:t>
      </w:r>
      <w:r>
        <w:rPr>
          <w:rFonts w:hint="eastAsia" w:ascii="Times New Roman" w:hAnsi="Times New Roman" w:eastAsia="方正仿宋_GBK" w:cs="仿宋_GB2312"/>
          <w:color w:val="auto"/>
          <w:sz w:val="32"/>
          <w:szCs w:val="32"/>
        </w:rPr>
        <w:t>家及以上保险公司</w:t>
      </w:r>
      <w:r>
        <w:rPr>
          <w:rFonts w:hint="eastAsia" w:ascii="Times New Roman" w:hAnsi="Times New Roman" w:eastAsia="方正仿宋_GBK" w:cs="仿宋_GB2312"/>
          <w:color w:val="auto"/>
          <w:sz w:val="32"/>
          <w:szCs w:val="32"/>
          <w:highlight w:val="none"/>
          <w:lang w:val="en-US" w:eastAsia="zh-CN"/>
        </w:rPr>
        <w:t>均为企业提供</w:t>
      </w:r>
      <w:r>
        <w:rPr>
          <w:rFonts w:hint="eastAsia" w:ascii="Times New Roman" w:hAnsi="Times New Roman" w:eastAsia="方正仿宋_GBK" w:cs="仿宋_GB2312"/>
          <w:sz w:val="32"/>
          <w:szCs w:val="32"/>
          <w:lang w:val="en-US" w:eastAsia="zh-CN"/>
        </w:rPr>
        <w:t>“单一窗口”线上投保便利，则按照是否为续保业务、投保时间先后、各</w:t>
      </w:r>
      <w:r>
        <w:rPr>
          <w:rFonts w:hint="eastAsia" w:ascii="Times New Roman" w:hAnsi="Times New Roman" w:eastAsia="方正仿宋_GBK"/>
          <w:color w:val="auto"/>
          <w:sz w:val="32"/>
          <w:szCs w:val="32"/>
        </w:rPr>
        <w:t>保险公司提供的</w:t>
      </w:r>
      <w:r>
        <w:rPr>
          <w:rFonts w:hint="eastAsia" w:ascii="Times New Roman" w:hAnsi="Times New Roman" w:eastAsia="方正仿宋_GBK"/>
          <w:color w:val="auto"/>
          <w:sz w:val="32"/>
          <w:szCs w:val="32"/>
          <w:lang w:val="en-US" w:eastAsia="zh-CN"/>
        </w:rPr>
        <w:t>出口信用保险</w:t>
      </w:r>
      <w:r>
        <w:rPr>
          <w:rFonts w:hint="eastAsia" w:ascii="Times New Roman" w:hAnsi="Times New Roman" w:eastAsia="方正仿宋_GBK"/>
          <w:color w:val="auto"/>
          <w:sz w:val="32"/>
          <w:szCs w:val="32"/>
        </w:rPr>
        <w:t>相关服务情况</w:t>
      </w:r>
      <w:r>
        <w:rPr>
          <w:rFonts w:hint="eastAsia" w:ascii="Times New Roman" w:hAnsi="Times New Roman" w:eastAsia="方正仿宋_GBK"/>
          <w:color w:val="auto"/>
          <w:sz w:val="32"/>
          <w:szCs w:val="32"/>
          <w:lang w:val="en-US" w:eastAsia="zh-CN"/>
        </w:rPr>
        <w:t>等</w:t>
      </w:r>
      <w:r>
        <w:rPr>
          <w:rFonts w:hint="eastAsia" w:ascii="Times New Roman" w:hAnsi="Times New Roman" w:eastAsia="方正仿宋_GBK"/>
          <w:color w:val="auto"/>
          <w:sz w:val="32"/>
          <w:szCs w:val="32"/>
          <w:lang w:eastAsia="zh-CN"/>
        </w:rPr>
        <w:t>，</w:t>
      </w:r>
      <w:r>
        <w:rPr>
          <w:rFonts w:hint="eastAsia" w:ascii="Times New Roman" w:hAnsi="Times New Roman" w:eastAsia="方正仿宋_GBK"/>
          <w:color w:val="auto"/>
          <w:sz w:val="32"/>
          <w:szCs w:val="32"/>
        </w:rPr>
        <w:t>作出综合判断</w:t>
      </w:r>
      <w:r>
        <w:rPr>
          <w:rFonts w:hint="eastAsia" w:ascii="Times New Roman" w:hAnsi="Times New Roman" w:eastAsia="方正仿宋_GBK"/>
          <w:color w:val="auto"/>
          <w:sz w:val="32"/>
          <w:szCs w:val="32"/>
          <w:lang w:val="en-US" w:eastAsia="zh-CN"/>
        </w:rPr>
        <w:t>。</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Times New Roman" w:hAnsi="Times New Roman" w:eastAsia="方正仿宋_GBK" w:cs="仿宋_GB2312"/>
          <w:color w:val="auto"/>
          <w:sz w:val="32"/>
          <w:szCs w:val="32"/>
          <w:lang w:val="en-US" w:eastAsia="zh-CN"/>
        </w:rPr>
        <w:t>2</w:t>
      </w:r>
      <w:r>
        <w:rPr>
          <w:rFonts w:hint="eastAsia" w:ascii="Times New Roman" w:hAnsi="Times New Roman" w:eastAsia="方正仿宋_GBK" w:cs="仿宋_GB2312"/>
          <w:color w:val="auto"/>
          <w:sz w:val="32"/>
          <w:szCs w:val="32"/>
        </w:rPr>
        <w:t>.同一家保险公司存在同一</w:t>
      </w:r>
      <w:r>
        <w:rPr>
          <w:rFonts w:hint="eastAsia" w:ascii="Times New Roman" w:hAnsi="Times New Roman" w:eastAsia="方正仿宋_GBK" w:cs="仿宋_GB2312"/>
          <w:color w:val="auto"/>
          <w:sz w:val="32"/>
          <w:szCs w:val="32"/>
          <w:highlight w:val="none"/>
          <w:lang w:val="en-US" w:eastAsia="zh-CN"/>
        </w:rPr>
        <w:t>“普惠平台类”</w:t>
      </w:r>
      <w:r>
        <w:rPr>
          <w:rFonts w:hint="eastAsia" w:ascii="Times New Roman" w:hAnsi="Times New Roman" w:eastAsia="方正仿宋_GBK" w:cs="仿宋_GB2312"/>
          <w:color w:val="auto"/>
          <w:sz w:val="32"/>
          <w:szCs w:val="32"/>
        </w:rPr>
        <w:t>企业投保两条或</w:t>
      </w:r>
      <w:r>
        <w:rPr>
          <w:rFonts w:hint="eastAsia" w:ascii="方正仿宋_GBK" w:hAnsi="方正仿宋_GBK" w:eastAsia="方正仿宋_GBK" w:cs="方正仿宋_GBK"/>
          <w:color w:val="auto"/>
          <w:sz w:val="32"/>
          <w:szCs w:val="32"/>
        </w:rPr>
        <w:t>以上不同性质（标的）的投保申请明细，</w:t>
      </w:r>
      <w:r>
        <w:rPr>
          <w:rFonts w:hint="eastAsia" w:ascii="方正仿宋_GBK" w:hAnsi="方正仿宋_GBK" w:eastAsia="方正仿宋_GBK" w:cs="方正仿宋_GBK"/>
          <w:color w:val="auto"/>
          <w:sz w:val="32"/>
          <w:szCs w:val="32"/>
          <w:lang w:val="en-US" w:eastAsia="zh-CN"/>
        </w:rPr>
        <w:t>如保单有效期不重叠，该企业可以申报。申报时按“平台业务保单申请明细”</w:t>
      </w:r>
      <w:r>
        <w:rPr>
          <w:rFonts w:hint="eastAsia" w:ascii="方正仿宋_GBK" w:hAnsi="方正仿宋_GBK" w:eastAsia="方正仿宋_GBK" w:cs="方正仿宋_GBK"/>
          <w:color w:val="auto"/>
          <w:sz w:val="32"/>
          <w:szCs w:val="32"/>
        </w:rPr>
        <w:t>。和“非平台业务保单申请明细”，分别归</w:t>
      </w:r>
      <w:r>
        <w:rPr>
          <w:rFonts w:hint="eastAsia" w:ascii="方正仿宋_GBK" w:hAnsi="方正仿宋_GBK" w:eastAsia="方正仿宋_GBK" w:cs="方正仿宋_GBK"/>
          <w:color w:val="auto"/>
          <w:sz w:val="32"/>
          <w:szCs w:val="32"/>
          <w:highlight w:val="none"/>
          <w:lang w:val="en-US" w:eastAsia="zh-CN"/>
        </w:rPr>
        <w:t>“普惠平台类”专项</w:t>
      </w:r>
      <w:r>
        <w:rPr>
          <w:rFonts w:hint="eastAsia" w:ascii="方正仿宋_GBK" w:hAnsi="方正仿宋_GBK" w:eastAsia="方正仿宋_GBK" w:cs="方正仿宋_GBK"/>
          <w:color w:val="auto"/>
          <w:sz w:val="32"/>
          <w:szCs w:val="32"/>
        </w:rPr>
        <w:t>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一般企业</w:t>
      </w:r>
      <w:r>
        <w:rPr>
          <w:rFonts w:hint="eastAsia" w:ascii="方正仿宋_GBK" w:hAnsi="方正仿宋_GBK" w:eastAsia="方正仿宋_GBK" w:cs="方正仿宋_GBK"/>
          <w:color w:val="auto"/>
          <w:sz w:val="32"/>
          <w:szCs w:val="32"/>
          <w:lang w:val="en-US" w:eastAsia="zh-CN"/>
        </w:rPr>
        <w:t>类</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专项</w:t>
      </w:r>
      <w:r>
        <w:rPr>
          <w:rFonts w:hint="eastAsia" w:ascii="方正仿宋_GBK" w:hAnsi="方正仿宋_GBK" w:eastAsia="方正仿宋_GBK" w:cs="方正仿宋_GBK"/>
          <w:color w:val="auto"/>
          <w:sz w:val="32"/>
          <w:szCs w:val="32"/>
        </w:rPr>
        <w:t>。</w:t>
      </w:r>
    </w:p>
    <w:p>
      <w:pPr>
        <w:widowControl/>
        <w:ind w:firstLine="643" w:firstLineChars="200"/>
        <w:jc w:val="left"/>
        <w:rPr>
          <w:rFonts w:hint="eastAsia" w:eastAsia="仿宋_GB2312"/>
          <w:b/>
          <w:bCs/>
          <w:color w:val="auto"/>
          <w:sz w:val="32"/>
          <w:szCs w:val="32"/>
          <w:lang w:val="en-US" w:eastAsia="zh-CN"/>
        </w:rPr>
      </w:pPr>
      <w:r>
        <w:rPr>
          <w:rFonts w:hint="eastAsia" w:eastAsia="仿宋_GB2312"/>
          <w:b/>
          <w:bCs/>
          <w:color w:val="auto"/>
          <w:sz w:val="32"/>
          <w:szCs w:val="32"/>
          <w:lang w:val="en-US" w:eastAsia="zh-CN"/>
        </w:rPr>
        <w:t>（六）“普惠平台类”企业名单及资助额上限</w:t>
      </w:r>
    </w:p>
    <w:p>
      <w:pPr>
        <w:numPr>
          <w:ilvl w:val="0"/>
          <w:numId w:val="0"/>
        </w:numPr>
        <w:tabs>
          <w:tab w:val="left" w:pos="540"/>
        </w:tabs>
        <w:ind w:firstLine="640" w:firstLineChars="200"/>
        <w:rPr>
          <w:rFonts w:hint="eastAsia" w:ascii="Times New Roman" w:hAnsi="Times New Roman" w:eastAsia="方正仿宋_GBK" w:cs="仿宋_GB2312"/>
          <w:sz w:val="32"/>
          <w:szCs w:val="32"/>
          <w:lang w:val="en-US" w:eastAsia="zh-CN"/>
        </w:rPr>
      </w:pPr>
      <w:r>
        <w:rPr>
          <w:rFonts w:hint="eastAsia" w:ascii="Times New Roman" w:hAnsi="Times New Roman" w:eastAsia="方正仿宋_GBK"/>
          <w:color w:val="auto"/>
          <w:sz w:val="32"/>
          <w:szCs w:val="32"/>
          <w:lang w:eastAsia="zh-CN"/>
        </w:rPr>
        <w:t>根据</w:t>
      </w:r>
      <w:r>
        <w:rPr>
          <w:rFonts w:hint="eastAsia" w:ascii="Times New Roman" w:hAnsi="Times New Roman" w:eastAsia="方正仿宋_GBK"/>
          <w:color w:val="auto"/>
          <w:sz w:val="32"/>
          <w:szCs w:val="32"/>
          <w:lang w:val="en-US" w:eastAsia="zh-CN"/>
        </w:rPr>
        <w:t>省商务厅</w:t>
      </w:r>
      <w:r>
        <w:rPr>
          <w:rFonts w:hint="eastAsia" w:ascii="Times New Roman" w:hAnsi="Times New Roman" w:eastAsia="方正仿宋_GBK" w:cs="仿宋_GB2312"/>
          <w:sz w:val="32"/>
          <w:szCs w:val="32"/>
          <w:highlight w:val="none"/>
        </w:rPr>
        <w:t>20</w:t>
      </w:r>
      <w:r>
        <w:rPr>
          <w:rFonts w:hint="eastAsia" w:ascii="Times New Roman" w:hAnsi="Times New Roman" w:eastAsia="方正仿宋_GBK" w:cs="仿宋_GB2312"/>
          <w:sz w:val="32"/>
          <w:szCs w:val="32"/>
          <w:highlight w:val="none"/>
          <w:lang w:val="en-US" w:eastAsia="zh-CN"/>
        </w:rPr>
        <w:t>22</w:t>
      </w:r>
      <w:r>
        <w:rPr>
          <w:rFonts w:hint="eastAsia" w:ascii="Times New Roman" w:hAnsi="Times New Roman" w:eastAsia="方正仿宋_GBK" w:cs="仿宋_GB2312"/>
          <w:sz w:val="32"/>
          <w:szCs w:val="32"/>
          <w:highlight w:val="none"/>
        </w:rPr>
        <w:t>年出口额不超过</w:t>
      </w:r>
      <w:r>
        <w:rPr>
          <w:rFonts w:hint="eastAsia" w:ascii="Times New Roman" w:hAnsi="Times New Roman" w:eastAsia="方正仿宋_GBK" w:cs="仿宋_GB2312"/>
          <w:sz w:val="32"/>
          <w:szCs w:val="32"/>
          <w:highlight w:val="none"/>
          <w:lang w:val="en-US" w:eastAsia="zh-CN"/>
        </w:rPr>
        <w:t>6</w:t>
      </w:r>
      <w:r>
        <w:rPr>
          <w:rFonts w:hint="eastAsia" w:ascii="Times New Roman" w:hAnsi="Times New Roman" w:eastAsia="方正仿宋_GBK" w:cs="仿宋_GB2312"/>
          <w:sz w:val="32"/>
          <w:szCs w:val="32"/>
          <w:highlight w:val="none"/>
        </w:rPr>
        <w:t>00万美元（含）的</w:t>
      </w:r>
      <w:r>
        <w:rPr>
          <w:rFonts w:hint="eastAsia" w:ascii="Times New Roman" w:hAnsi="Times New Roman" w:eastAsia="方正仿宋_GBK" w:cs="仿宋_GB2312"/>
          <w:color w:val="auto"/>
          <w:sz w:val="32"/>
          <w:szCs w:val="32"/>
          <w:highlight w:val="none"/>
          <w:lang w:val="en-US" w:eastAsia="zh-CN"/>
        </w:rPr>
        <w:t>“普惠平台类”企业</w:t>
      </w:r>
      <w:r>
        <w:rPr>
          <w:rFonts w:hint="eastAsia" w:ascii="Times New Roman" w:hAnsi="Times New Roman" w:eastAsia="方正仿宋_GBK" w:cs="仿宋_GB2312"/>
          <w:sz w:val="32"/>
          <w:szCs w:val="32"/>
          <w:highlight w:val="none"/>
        </w:rPr>
        <w:t>名单</w:t>
      </w:r>
      <w:r>
        <w:rPr>
          <w:rFonts w:hint="eastAsia" w:ascii="Times New Roman" w:hAnsi="Times New Roman" w:eastAsia="方正仿宋_GBK" w:cs="仿宋_GB2312"/>
          <w:sz w:val="32"/>
          <w:szCs w:val="32"/>
          <w:highlight w:val="none"/>
          <w:lang w:eastAsia="zh-CN"/>
        </w:rPr>
        <w:t>，核定</w:t>
      </w:r>
      <w:r>
        <w:rPr>
          <w:rFonts w:hint="eastAsia" w:ascii="Times New Roman" w:hAnsi="Times New Roman" w:eastAsia="方正仿宋_GBK" w:cs="仿宋_GB2312"/>
          <w:color w:val="auto"/>
          <w:sz w:val="32"/>
          <w:szCs w:val="32"/>
          <w:highlight w:val="none"/>
          <w:lang w:val="en-US" w:eastAsia="zh-CN"/>
        </w:rPr>
        <w:t>“普惠平台类”企业</w:t>
      </w:r>
      <w:r>
        <w:rPr>
          <w:rFonts w:hint="eastAsia" w:ascii="Times New Roman" w:hAnsi="Times New Roman" w:eastAsia="方正仿宋_GBK" w:cs="仿宋_GB2312"/>
          <w:sz w:val="32"/>
          <w:szCs w:val="32"/>
          <w:highlight w:val="none"/>
          <w:lang w:eastAsia="zh-CN"/>
        </w:rPr>
        <w:t>名单和资助额上限。</w:t>
      </w:r>
      <w:r>
        <w:rPr>
          <w:rFonts w:hint="eastAsia" w:ascii="Times New Roman" w:hAnsi="Times New Roman" w:eastAsia="方正仿宋_GBK" w:cs="仿宋_GB2312"/>
          <w:sz w:val="32"/>
          <w:szCs w:val="32"/>
          <w:lang w:val="en-US" w:eastAsia="zh-CN"/>
        </w:rPr>
        <w:t>在项目评审的过程中，应取申报资助金额、实缴保费、</w:t>
      </w:r>
      <w:r>
        <w:rPr>
          <w:rFonts w:hint="eastAsia" w:ascii="Times New Roman" w:hAnsi="Times New Roman" w:eastAsia="方正仿宋_GBK"/>
          <w:sz w:val="32"/>
          <w:szCs w:val="32"/>
          <w:lang w:val="en-US" w:eastAsia="zh-CN"/>
        </w:rPr>
        <w:t>2022年出口额的0.048%，三</w:t>
      </w:r>
      <w:r>
        <w:rPr>
          <w:rFonts w:hint="eastAsia" w:ascii="Times New Roman" w:hAnsi="Times New Roman" w:eastAsia="方正仿宋_GBK" w:cs="仿宋_GB2312"/>
          <w:sz w:val="32"/>
          <w:szCs w:val="32"/>
          <w:lang w:val="en-US" w:eastAsia="zh-CN"/>
        </w:rPr>
        <w:t>者最低数为应资助金额。</w:t>
      </w:r>
    </w:p>
    <w:p>
      <w:pPr>
        <w:widowControl/>
        <w:ind w:firstLine="643" w:firstLineChars="200"/>
        <w:jc w:val="left"/>
        <w:rPr>
          <w:rFonts w:hint="eastAsia" w:eastAsia="仿宋_GB2312"/>
          <w:b/>
          <w:bCs/>
          <w:color w:val="auto"/>
          <w:sz w:val="32"/>
          <w:szCs w:val="32"/>
          <w:lang w:val="en-US" w:eastAsia="zh-CN"/>
        </w:rPr>
      </w:pPr>
      <w:r>
        <w:rPr>
          <w:rFonts w:hint="eastAsia" w:eastAsia="仿宋_GB2312"/>
          <w:b/>
          <w:bCs/>
          <w:color w:val="auto"/>
          <w:sz w:val="32"/>
          <w:szCs w:val="32"/>
          <w:lang w:val="en-US" w:eastAsia="zh-CN"/>
        </w:rPr>
        <w:t>（七）核实投保企业存续情况</w:t>
      </w:r>
    </w:p>
    <w:p>
      <w:pPr>
        <w:numPr>
          <w:ilvl w:val="0"/>
          <w:numId w:val="0"/>
        </w:numPr>
        <w:adjustRightInd w:val="0"/>
        <w:snapToGrid w:val="0"/>
        <w:spacing w:beforeLines="0" w:afterLines="0" w:line="600" w:lineRule="exact"/>
        <w:ind w:firstLine="640" w:firstLineChars="200"/>
        <w:rPr>
          <w:rFonts w:hint="eastAsia" w:ascii="Times New Roman" w:hAnsi="Times New Roman" w:eastAsia="方正仿宋_GBK" w:cs="仿宋_GB2312"/>
          <w:sz w:val="32"/>
          <w:szCs w:val="32"/>
          <w:highlight w:val="none"/>
          <w:lang w:val="en-US" w:eastAsia="zh-CN"/>
        </w:rPr>
      </w:pPr>
      <w:r>
        <w:rPr>
          <w:rFonts w:hint="eastAsia" w:ascii="Times New Roman" w:hAnsi="Times New Roman" w:eastAsia="方正仿宋_GBK" w:cs="仿宋_GB2312"/>
          <w:sz w:val="32"/>
          <w:szCs w:val="32"/>
          <w:highlight w:val="none"/>
          <w:lang w:val="en-US" w:eastAsia="zh-CN"/>
        </w:rPr>
        <w:t>注意</w:t>
      </w:r>
      <w:r>
        <w:rPr>
          <w:rFonts w:hint="eastAsia" w:ascii="Times New Roman" w:hAnsi="Times New Roman" w:eastAsia="方正仿宋_GBK"/>
          <w:color w:val="auto"/>
          <w:sz w:val="32"/>
          <w:szCs w:val="32"/>
          <w:u w:val="none"/>
          <w:lang w:val="en-US" w:eastAsia="zh-CN"/>
        </w:rPr>
        <w:t>核实投保“普惠平台类”</w:t>
      </w:r>
      <w:r>
        <w:rPr>
          <w:rFonts w:hint="eastAsia" w:ascii="Times New Roman" w:hAnsi="Times New Roman" w:eastAsia="方正仿宋_GBK" w:cs="仿宋_GB2312"/>
          <w:sz w:val="32"/>
          <w:szCs w:val="32"/>
          <w:highlight w:val="none"/>
          <w:lang w:val="en-US" w:eastAsia="zh-CN"/>
        </w:rPr>
        <w:t>企业存续情况。在签订保单时，各保险公司务必严格</w:t>
      </w:r>
      <w:r>
        <w:rPr>
          <w:rFonts w:hint="eastAsia" w:ascii="Times New Roman" w:hAnsi="Times New Roman" w:eastAsia="方正仿宋_GBK"/>
          <w:color w:val="auto"/>
          <w:sz w:val="32"/>
          <w:szCs w:val="32"/>
          <w:u w:val="none"/>
          <w:lang w:val="en-US" w:eastAsia="zh-CN"/>
        </w:rPr>
        <w:t>核实相关投保</w:t>
      </w:r>
      <w:r>
        <w:rPr>
          <w:rFonts w:hint="eastAsia" w:ascii="Times New Roman" w:hAnsi="Times New Roman" w:eastAsia="方正仿宋_GBK" w:cs="仿宋_GB2312"/>
          <w:sz w:val="32"/>
          <w:szCs w:val="32"/>
          <w:highlight w:val="none"/>
          <w:lang w:val="en-US" w:eastAsia="zh-CN"/>
        </w:rPr>
        <w:t>企业的存续情况。在评审复核拨付阶段，需对投保企业存续情况进行再次核查。具体可通过天眼查、工商部门查询、小微企业库等方式。</w:t>
      </w:r>
    </w:p>
    <w:p>
      <w:pPr>
        <w:numPr>
          <w:ilvl w:val="0"/>
          <w:numId w:val="0"/>
        </w:numPr>
        <w:adjustRightInd w:val="0"/>
        <w:snapToGrid w:val="0"/>
        <w:spacing w:beforeLines="0" w:afterLines="0" w:line="600" w:lineRule="exact"/>
        <w:ind w:firstLine="640" w:firstLineChars="200"/>
        <w:rPr>
          <w:rFonts w:hint="default" w:ascii="Times New Roman" w:hAnsi="Times New Roman" w:eastAsia="方正仿宋_GBK" w:cs="仿宋_GB2312"/>
          <w:sz w:val="32"/>
          <w:szCs w:val="32"/>
          <w:highlight w:val="none"/>
          <w:lang w:val="en-US" w:eastAsia="zh-CN"/>
        </w:rPr>
      </w:pPr>
      <w:r>
        <w:rPr>
          <w:rFonts w:hint="eastAsia" w:ascii="Times New Roman" w:hAnsi="Times New Roman" w:eastAsia="方正仿宋_GBK" w:cs="仿宋_GB2312"/>
          <w:sz w:val="32"/>
          <w:szCs w:val="32"/>
          <w:highlight w:val="none"/>
          <w:lang w:val="en-US" w:eastAsia="zh-CN"/>
        </w:rPr>
        <w:t>对于</w:t>
      </w:r>
      <w:r>
        <w:rPr>
          <w:rFonts w:hint="eastAsia" w:ascii="Times New Roman" w:hAnsi="Times New Roman" w:eastAsia="方正仿宋_GBK"/>
          <w:color w:val="auto"/>
          <w:sz w:val="32"/>
          <w:szCs w:val="32"/>
          <w:lang w:val="en-US" w:eastAsia="zh-CN"/>
        </w:rPr>
        <w:t>保单生效日后、</w:t>
      </w:r>
      <w:r>
        <w:rPr>
          <w:rFonts w:hint="eastAsia" w:ascii="Times New Roman" w:hAnsi="Times New Roman" w:eastAsia="方正仿宋_GBK" w:cs="仿宋_GB2312"/>
          <w:sz w:val="32"/>
          <w:szCs w:val="32"/>
          <w:highlight w:val="none"/>
          <w:lang w:val="en-US" w:eastAsia="zh-CN"/>
        </w:rPr>
        <w:t>提交申请材料之日前已经注销（保单年度失效日在企业注销日后）的</w:t>
      </w:r>
      <w:r>
        <w:rPr>
          <w:rFonts w:hint="eastAsia" w:ascii="Times New Roman" w:hAnsi="Times New Roman" w:eastAsia="方正仿宋_GBK"/>
          <w:color w:val="auto"/>
          <w:sz w:val="32"/>
          <w:szCs w:val="32"/>
          <w:u w:val="none"/>
          <w:lang w:val="en-US" w:eastAsia="zh-CN"/>
        </w:rPr>
        <w:t>垫付类</w:t>
      </w:r>
      <w:r>
        <w:rPr>
          <w:rFonts w:hint="eastAsia" w:ascii="Times New Roman" w:hAnsi="Times New Roman" w:eastAsia="方正仿宋_GBK" w:cs="仿宋_GB2312"/>
          <w:sz w:val="32"/>
          <w:szCs w:val="32"/>
          <w:highlight w:val="none"/>
          <w:lang w:val="en-US" w:eastAsia="zh-CN"/>
        </w:rPr>
        <w:t>企业，由于</w:t>
      </w:r>
      <w:r>
        <w:rPr>
          <w:rFonts w:hint="eastAsia" w:ascii="Times New Roman" w:hAnsi="Times New Roman" w:eastAsia="方正仿宋_GBK"/>
          <w:color w:val="auto"/>
          <w:sz w:val="32"/>
          <w:szCs w:val="32"/>
          <w:lang w:val="en-US" w:eastAsia="zh-CN"/>
        </w:rPr>
        <w:t>保单生效后保险公司已承担一定期间风险，因此</w:t>
      </w:r>
      <w:r>
        <w:rPr>
          <w:rFonts w:hint="eastAsia" w:ascii="Times New Roman" w:hAnsi="Times New Roman" w:eastAsia="方正仿宋_GBK" w:cs="仿宋_GB2312"/>
          <w:sz w:val="32"/>
          <w:szCs w:val="32"/>
          <w:highlight w:val="none"/>
          <w:lang w:val="en-US" w:eastAsia="zh-CN"/>
        </w:rPr>
        <w:t>按照保单生效日至企业注销日的保单存续期间计算资助金额，计算公式为：应资助金额=实缴保险费（含保险公司垫付）金额÷365×存续期间×资助比例。存续期间按照保单生效日（含当天）至企业注销日（含当天）的天数计算。因上述原因导致保险费发票修改重开的，以首次发票开具日期为准。</w:t>
      </w:r>
    </w:p>
    <w:p>
      <w:pPr>
        <w:widowControl/>
        <w:ind w:firstLine="643" w:firstLineChars="200"/>
        <w:jc w:val="left"/>
        <w:rPr>
          <w:rFonts w:hint="eastAsia" w:eastAsia="仿宋_GB2312"/>
          <w:b/>
          <w:bCs/>
          <w:color w:val="auto"/>
          <w:sz w:val="32"/>
          <w:szCs w:val="32"/>
          <w:lang w:eastAsia="zh-CN"/>
        </w:rPr>
      </w:pPr>
      <w:r>
        <w:rPr>
          <w:rFonts w:hint="eastAsia" w:eastAsia="仿宋_GB2312"/>
          <w:b/>
          <w:bCs/>
          <w:color w:val="auto"/>
          <w:sz w:val="32"/>
          <w:szCs w:val="32"/>
          <w:lang w:val="en-US" w:eastAsia="zh-CN"/>
        </w:rPr>
        <w:t>（八）保险责任</w:t>
      </w:r>
    </w:p>
    <w:p>
      <w:pPr>
        <w:adjustRightInd/>
        <w:snapToGrid/>
        <w:spacing w:beforeLines="0" w:afterLines="0" w:line="240" w:lineRule="auto"/>
        <w:ind w:left="105" w:leftChars="50"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lang w:val="en-US" w:eastAsia="zh-CN"/>
        </w:rPr>
        <w:t>为保障“普惠平台类”企业权益，符合条件的“普惠平台类”企业确认投保意向、且经保险公司审核同意的，在“普惠平台类”支持资金到账前，保险公司可以向“普惠平台类”企业出具并生效保单。保险公司自保单约定的保单生效日起承担保险责任，“普惠平台类”支持资金到账前发生保险责任损失的，保险公司按照内部相关规定对案件进行处理。</w:t>
      </w:r>
    </w:p>
    <w:p>
      <w:pPr>
        <w:snapToGrid w:val="0"/>
        <w:ind w:firstLine="640" w:firstLineChars="200"/>
        <w:rPr>
          <w:rFonts w:hint="eastAsia" w:ascii="黑体" w:hAnsi="黑体" w:eastAsia="黑体" w:cs="黑体"/>
          <w:sz w:val="32"/>
          <w:szCs w:val="32"/>
          <w:lang w:eastAsia="zh-CN"/>
        </w:rPr>
        <w:sectPr>
          <w:pgSz w:w="11906"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snapToGrid w:val="0"/>
        <w:ind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napToGrid w:val="0"/>
        <w:rPr>
          <w:rFonts w:hint="eastAsia" w:ascii="黑体" w:hAnsi="黑体" w:eastAsia="黑体" w:cs="黑体"/>
          <w:sz w:val="32"/>
          <w:szCs w:val="32"/>
          <w:lang w:val="en-US" w:eastAsia="zh-CN"/>
        </w:rPr>
      </w:pPr>
    </w:p>
    <w:p>
      <w:pPr>
        <w:snapToGrid w:val="0"/>
        <w:ind w:firstLine="220" w:firstLineChars="50"/>
        <w:jc w:val="center"/>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2023业务年度省级促进经济高质量发展专项资金（促进外贸发展方向）促进投保出口信用保险项目“一般企业类”</w:t>
      </w:r>
    </w:p>
    <w:p>
      <w:pPr>
        <w:snapToGrid w:val="0"/>
        <w:ind w:firstLine="220" w:firstLineChars="50"/>
        <w:jc w:val="center"/>
        <w:rPr>
          <w:rFonts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lang w:val="en-US" w:eastAsia="zh-CN"/>
        </w:rPr>
        <w:t>专项资金</w:t>
      </w:r>
      <w:r>
        <w:rPr>
          <w:rFonts w:hint="eastAsia" w:ascii="方正大标宋简体" w:hAnsi="方正大标宋简体" w:eastAsia="方正大标宋简体" w:cs="方正大标宋简体"/>
          <w:sz w:val="44"/>
          <w:szCs w:val="44"/>
        </w:rPr>
        <w:t>申请汇总表</w:t>
      </w:r>
    </w:p>
    <w:p>
      <w:pPr>
        <w:wordWrap w:val="0"/>
        <w:spacing w:line="360" w:lineRule="auto"/>
        <w:jc w:val="center"/>
        <w:rPr>
          <w:rFonts w:hint="eastAsia" w:ascii="宋体" w:hAnsi="宋体"/>
          <w:b/>
          <w:bCs/>
          <w:kern w:val="0"/>
          <w:sz w:val="28"/>
          <w:szCs w:val="28"/>
        </w:rPr>
      </w:pPr>
    </w:p>
    <w:p>
      <w:pPr>
        <w:wordWrap w:val="0"/>
        <w:spacing w:line="360" w:lineRule="auto"/>
        <w:jc w:val="center"/>
        <w:rPr>
          <w:rFonts w:ascii="方正大标宋简体" w:hAnsi="方正大标宋简体" w:eastAsia="方正大标宋简体" w:cs="方正大标宋简体"/>
          <w:sz w:val="44"/>
          <w:szCs w:val="44"/>
        </w:rPr>
      </w:pPr>
      <w:r>
        <w:rPr>
          <w:rFonts w:hint="eastAsia" w:ascii="宋体" w:hAnsi="宋体"/>
          <w:b/>
          <w:bCs/>
          <w:kern w:val="0"/>
          <w:sz w:val="28"/>
          <w:szCs w:val="28"/>
        </w:rPr>
        <w:t>结算时间</w:t>
      </w:r>
      <w:r>
        <w:rPr>
          <w:rFonts w:hint="eastAsia"/>
          <w:b/>
          <w:bCs/>
          <w:kern w:val="0"/>
          <w:sz w:val="28"/>
          <w:szCs w:val="28"/>
        </w:rPr>
        <w:t>：20</w:t>
      </w:r>
      <w:r>
        <w:rPr>
          <w:rFonts w:hint="eastAsia"/>
          <w:b/>
          <w:bCs/>
          <w:kern w:val="0"/>
          <w:sz w:val="28"/>
          <w:szCs w:val="28"/>
          <w:lang w:val="en-US" w:eastAsia="zh-CN"/>
        </w:rPr>
        <w:t>23</w:t>
      </w:r>
      <w:r>
        <w:rPr>
          <w:rFonts w:hint="eastAsia" w:ascii="宋体" w:hAnsi="宋体"/>
          <w:b/>
          <w:bCs/>
          <w:kern w:val="0"/>
          <w:sz w:val="28"/>
          <w:szCs w:val="28"/>
        </w:rPr>
        <w:t>年</w:t>
      </w:r>
      <w:r>
        <w:rPr>
          <w:rFonts w:hint="eastAsia"/>
          <w:b/>
          <w:bCs/>
          <w:kern w:val="0"/>
          <w:sz w:val="28"/>
          <w:szCs w:val="28"/>
          <w:lang w:val="en-US" w:eastAsia="zh-CN"/>
        </w:rPr>
        <w:t>1</w:t>
      </w:r>
      <w:r>
        <w:rPr>
          <w:rFonts w:hint="eastAsia" w:ascii="宋体" w:hAnsi="宋体"/>
          <w:b/>
          <w:bCs/>
          <w:kern w:val="0"/>
          <w:sz w:val="28"/>
          <w:szCs w:val="28"/>
        </w:rPr>
        <w:t>月至</w:t>
      </w:r>
      <w:r>
        <w:rPr>
          <w:rFonts w:hint="eastAsia"/>
          <w:b/>
          <w:bCs/>
          <w:kern w:val="0"/>
          <w:sz w:val="28"/>
          <w:szCs w:val="28"/>
          <w:lang w:val="en-US" w:eastAsia="zh-CN"/>
        </w:rPr>
        <w:t>12</w:t>
      </w:r>
      <w:r>
        <w:rPr>
          <w:rFonts w:hint="eastAsia"/>
          <w:b/>
          <w:bCs/>
          <w:kern w:val="0"/>
          <w:sz w:val="28"/>
          <w:szCs w:val="28"/>
        </w:rPr>
        <w:t>月</w:t>
      </w:r>
      <w:r>
        <w:rPr>
          <w:rFonts w:hint="eastAsia" w:ascii="方正大标宋简体" w:hAnsi="方正大标宋简体" w:eastAsia="方正大标宋简体" w:cs="方正大标宋简体"/>
          <w:sz w:val="44"/>
          <w:szCs w:val="44"/>
        </w:rPr>
        <w:t xml:space="preserve">  </w:t>
      </w:r>
    </w:p>
    <w:p>
      <w:pPr>
        <w:ind w:firstLine="0" w:firstLineChars="0"/>
        <w:jc w:val="left"/>
        <w:rPr>
          <w:rFonts w:hint="eastAsia" w:ascii="宋体" w:hAnsi="宋体"/>
          <w:sz w:val="24"/>
        </w:rPr>
      </w:pPr>
    </w:p>
    <w:p>
      <w:pPr>
        <w:ind w:firstLine="0" w:firstLineChars="0"/>
        <w:jc w:val="left"/>
        <w:rPr>
          <w:rFonts w:ascii="宋体" w:hAnsi="宋体"/>
          <w:sz w:val="24"/>
        </w:rPr>
      </w:pPr>
      <w:r>
        <w:rPr>
          <w:rFonts w:hint="eastAsia" w:ascii="宋体" w:hAnsi="宋体"/>
          <w:sz w:val="24"/>
        </w:rPr>
        <w:t xml:space="preserve">填报单位（盖章）：                         填报时间：    </w:t>
      </w:r>
      <w:r>
        <w:rPr>
          <w:rFonts w:hint="eastAsia" w:ascii="宋体" w:hAnsi="宋体"/>
          <w:sz w:val="24"/>
          <w:lang w:val="en-US" w:eastAsia="zh-CN"/>
        </w:rPr>
        <w:t xml:space="preserve"> </w:t>
      </w:r>
      <w:r>
        <w:rPr>
          <w:rFonts w:hint="eastAsia" w:ascii="宋体" w:hAnsi="宋体"/>
          <w:sz w:val="24"/>
        </w:rPr>
        <w:t xml:space="preserve">年 </w:t>
      </w: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 xml:space="preserve"> 日</w:t>
      </w:r>
    </w:p>
    <w:tbl>
      <w:tblPr>
        <w:tblStyle w:val="6"/>
        <w:tblW w:w="94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672"/>
        <w:gridCol w:w="704"/>
        <w:gridCol w:w="812"/>
        <w:gridCol w:w="770"/>
        <w:gridCol w:w="1077"/>
        <w:gridCol w:w="1603"/>
        <w:gridCol w:w="1489"/>
        <w:gridCol w:w="1477"/>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8" w:hRule="atLeast"/>
          <w:jc w:val="center"/>
        </w:trPr>
        <w:tc>
          <w:tcPr>
            <w:tcW w:w="816" w:type="dxa"/>
            <w:noWrap w:val="0"/>
            <w:vAlign w:val="center"/>
          </w:tcPr>
          <w:p>
            <w:pPr>
              <w:jc w:val="center"/>
              <w:rPr>
                <w:b/>
                <w:bCs/>
                <w:highlight w:val="none"/>
              </w:rPr>
            </w:pPr>
            <w:r>
              <w:rPr>
                <w:rFonts w:hint="eastAsia"/>
                <w:b/>
                <w:bCs/>
                <w:highlight w:val="none"/>
              </w:rPr>
              <w:t>序号</w:t>
            </w:r>
          </w:p>
        </w:tc>
        <w:tc>
          <w:tcPr>
            <w:tcW w:w="672" w:type="dxa"/>
            <w:noWrap w:val="0"/>
            <w:vAlign w:val="center"/>
          </w:tcPr>
          <w:p>
            <w:pPr>
              <w:jc w:val="center"/>
              <w:rPr>
                <w:rFonts w:hint="eastAsia" w:eastAsia="宋体"/>
                <w:b/>
                <w:bCs/>
                <w:highlight w:val="none"/>
                <w:lang w:val="en-US" w:eastAsia="zh-CN"/>
              </w:rPr>
            </w:pPr>
            <w:r>
              <w:rPr>
                <w:rFonts w:hint="eastAsia"/>
                <w:b/>
                <w:bCs/>
                <w:highlight w:val="none"/>
              </w:rPr>
              <w:t>所属</w:t>
            </w:r>
            <w:r>
              <w:rPr>
                <w:rFonts w:hint="eastAsia"/>
                <w:b/>
                <w:bCs/>
                <w:highlight w:val="none"/>
                <w:lang w:val="en-US" w:eastAsia="zh-CN"/>
              </w:rPr>
              <w:t>县区</w:t>
            </w:r>
          </w:p>
        </w:tc>
        <w:tc>
          <w:tcPr>
            <w:tcW w:w="704" w:type="dxa"/>
            <w:noWrap w:val="0"/>
            <w:vAlign w:val="center"/>
          </w:tcPr>
          <w:p>
            <w:pPr>
              <w:jc w:val="center"/>
              <w:rPr>
                <w:b/>
                <w:bCs/>
                <w:highlight w:val="none"/>
              </w:rPr>
            </w:pPr>
            <w:r>
              <w:rPr>
                <w:rFonts w:hint="eastAsia"/>
                <w:b/>
                <w:bCs/>
                <w:highlight w:val="none"/>
              </w:rPr>
              <w:t>企业名称</w:t>
            </w:r>
          </w:p>
        </w:tc>
        <w:tc>
          <w:tcPr>
            <w:tcW w:w="812" w:type="dxa"/>
            <w:noWrap w:val="0"/>
            <w:vAlign w:val="center"/>
          </w:tcPr>
          <w:p>
            <w:pPr>
              <w:jc w:val="center"/>
              <w:rPr>
                <w:rFonts w:hint="eastAsia"/>
                <w:b/>
                <w:bCs/>
                <w:lang w:val="en-US" w:eastAsia="zh-CN"/>
              </w:rPr>
            </w:pPr>
            <w:r>
              <w:rPr>
                <w:rFonts w:hint="eastAsia"/>
                <w:b/>
                <w:bCs/>
                <w:lang w:val="en-US" w:eastAsia="zh-CN"/>
              </w:rPr>
              <w:t>海关编码</w:t>
            </w:r>
          </w:p>
        </w:tc>
        <w:tc>
          <w:tcPr>
            <w:tcW w:w="770" w:type="dxa"/>
            <w:noWrap w:val="0"/>
            <w:vAlign w:val="center"/>
          </w:tcPr>
          <w:p>
            <w:pPr>
              <w:jc w:val="center"/>
              <w:rPr>
                <w:rFonts w:hint="eastAsia" w:eastAsia="宋体"/>
                <w:b/>
                <w:bCs/>
                <w:lang w:eastAsia="zh-CN"/>
              </w:rPr>
            </w:pPr>
            <w:r>
              <w:rPr>
                <w:rFonts w:hint="eastAsia"/>
                <w:b/>
                <w:bCs/>
                <w:lang w:eastAsia="zh-CN"/>
              </w:rPr>
              <w:t>保单编号</w:t>
            </w:r>
          </w:p>
        </w:tc>
        <w:tc>
          <w:tcPr>
            <w:tcW w:w="1077" w:type="dxa"/>
            <w:noWrap w:val="0"/>
            <w:vAlign w:val="center"/>
          </w:tcPr>
          <w:p>
            <w:pPr>
              <w:jc w:val="center"/>
              <w:rPr>
                <w:rFonts w:hint="eastAsia"/>
                <w:b/>
                <w:bCs/>
                <w:lang w:eastAsia="zh-CN"/>
              </w:rPr>
            </w:pPr>
            <w:r>
              <w:rPr>
                <w:rFonts w:hint="eastAsia"/>
                <w:b/>
                <w:bCs/>
                <w:lang w:eastAsia="zh-CN"/>
              </w:rPr>
              <w:t>投保金额</w:t>
            </w:r>
          </w:p>
          <w:p>
            <w:pPr>
              <w:jc w:val="center"/>
              <w:rPr>
                <w:rFonts w:hint="eastAsia" w:eastAsia="宋体"/>
                <w:b/>
                <w:bCs/>
                <w:lang w:eastAsia="zh-CN"/>
              </w:rPr>
            </w:pPr>
            <w:r>
              <w:rPr>
                <w:rFonts w:hint="eastAsia"/>
                <w:b/>
                <w:bCs/>
                <w:lang w:eastAsia="zh-CN"/>
              </w:rPr>
              <w:t>（</w:t>
            </w:r>
            <w:r>
              <w:rPr>
                <w:rFonts w:hint="eastAsia"/>
                <w:b/>
                <w:bCs/>
              </w:rPr>
              <w:t>美元</w:t>
            </w:r>
            <w:r>
              <w:rPr>
                <w:rFonts w:hint="eastAsia"/>
                <w:b/>
                <w:bCs/>
                <w:lang w:eastAsia="zh-CN"/>
              </w:rPr>
              <w:t>）</w:t>
            </w:r>
          </w:p>
        </w:tc>
        <w:tc>
          <w:tcPr>
            <w:tcW w:w="1603" w:type="dxa"/>
            <w:noWrap w:val="0"/>
            <w:vAlign w:val="center"/>
          </w:tcPr>
          <w:p>
            <w:pPr>
              <w:jc w:val="center"/>
              <w:rPr>
                <w:rFonts w:hint="eastAsia"/>
                <w:b/>
                <w:bCs/>
                <w:sz w:val="21"/>
                <w:szCs w:val="24"/>
                <w:lang w:val="en-US" w:eastAsia="zh-CN"/>
              </w:rPr>
            </w:pPr>
            <w:r>
              <w:rPr>
                <w:rFonts w:hint="eastAsia"/>
                <w:b/>
                <w:bCs/>
                <w:sz w:val="21"/>
                <w:szCs w:val="24"/>
                <w:lang w:val="en-US" w:eastAsia="zh-CN"/>
              </w:rPr>
              <w:t>实缴保费</w:t>
            </w:r>
          </w:p>
          <w:p>
            <w:pPr>
              <w:jc w:val="center"/>
              <w:rPr>
                <w:rFonts w:hint="eastAsia" w:eastAsia="宋体"/>
                <w:b/>
                <w:bCs/>
                <w:sz w:val="18"/>
                <w:szCs w:val="18"/>
                <w:lang w:eastAsia="zh-CN"/>
              </w:rPr>
            </w:pPr>
            <w:r>
              <w:rPr>
                <w:rFonts w:hint="eastAsia"/>
                <w:b/>
                <w:bCs/>
                <w:sz w:val="21"/>
                <w:szCs w:val="24"/>
                <w:lang w:eastAsia="zh-CN"/>
              </w:rPr>
              <w:t>（</w:t>
            </w:r>
            <w:r>
              <w:rPr>
                <w:rFonts w:hint="eastAsia"/>
                <w:b/>
                <w:bCs/>
                <w:sz w:val="21"/>
                <w:szCs w:val="24"/>
                <w:lang w:val="en-US" w:eastAsia="zh-CN"/>
              </w:rPr>
              <w:t>人民币元</w:t>
            </w:r>
            <w:r>
              <w:rPr>
                <w:rFonts w:hint="eastAsia"/>
                <w:b/>
                <w:bCs/>
                <w:sz w:val="21"/>
                <w:szCs w:val="24"/>
                <w:lang w:eastAsia="zh-CN"/>
              </w:rPr>
              <w:t>）</w:t>
            </w:r>
          </w:p>
          <w:p>
            <w:pPr>
              <w:widowControl/>
              <w:jc w:val="left"/>
              <w:rPr>
                <w:rFonts w:hint="eastAsia"/>
                <w:b/>
                <w:bCs/>
              </w:rPr>
            </w:pPr>
          </w:p>
        </w:tc>
        <w:tc>
          <w:tcPr>
            <w:tcW w:w="1489" w:type="dxa"/>
            <w:noWrap w:val="0"/>
            <w:vAlign w:val="center"/>
          </w:tcPr>
          <w:p>
            <w:pPr>
              <w:jc w:val="center"/>
              <w:rPr>
                <w:rFonts w:hint="eastAsia" w:eastAsia="宋体"/>
                <w:b/>
                <w:bCs/>
                <w:lang w:eastAsia="zh-CN"/>
              </w:rPr>
            </w:pPr>
            <w:r>
              <w:rPr>
                <w:rFonts w:hint="eastAsia"/>
                <w:b/>
                <w:bCs/>
              </w:rPr>
              <w:t>申请</w:t>
            </w:r>
            <w:r>
              <w:rPr>
                <w:rFonts w:hint="eastAsia"/>
                <w:b/>
                <w:bCs/>
                <w:lang w:eastAsia="zh-CN"/>
              </w:rPr>
              <w:t>资助</w:t>
            </w:r>
            <w:r>
              <w:rPr>
                <w:rFonts w:hint="eastAsia"/>
                <w:b/>
                <w:bCs/>
              </w:rPr>
              <w:t>金额</w:t>
            </w:r>
            <w:r>
              <w:rPr>
                <w:rFonts w:hint="eastAsia"/>
                <w:b/>
                <w:bCs/>
                <w:lang w:eastAsia="zh-CN"/>
              </w:rPr>
              <w:t>（</w:t>
            </w:r>
            <w:r>
              <w:rPr>
                <w:rFonts w:hint="eastAsia"/>
                <w:b/>
                <w:bCs/>
                <w:lang w:val="en-US" w:eastAsia="zh-CN"/>
              </w:rPr>
              <w:t>人民币元</w:t>
            </w:r>
            <w:r>
              <w:rPr>
                <w:rFonts w:hint="eastAsia"/>
                <w:b/>
                <w:bCs/>
                <w:lang w:eastAsia="zh-CN"/>
              </w:rPr>
              <w:t>）</w:t>
            </w:r>
          </w:p>
        </w:tc>
        <w:tc>
          <w:tcPr>
            <w:tcW w:w="1478" w:type="dxa"/>
            <w:gridSpan w:val="2"/>
            <w:noWrap w:val="0"/>
            <w:vAlign w:val="center"/>
          </w:tcPr>
          <w:p>
            <w:pPr>
              <w:jc w:val="center"/>
              <w:rPr>
                <w:rFonts w:hint="eastAsia"/>
                <w:b/>
                <w:bCs/>
                <w:lang w:eastAsia="zh-CN"/>
              </w:rPr>
            </w:pPr>
            <w:r>
              <w:rPr>
                <w:rFonts w:hint="eastAsia"/>
                <w:b/>
                <w:bCs/>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816" w:type="dxa"/>
            <w:noWrap w:val="0"/>
            <w:vAlign w:val="center"/>
          </w:tcPr>
          <w:p>
            <w:pPr>
              <w:jc w:val="center"/>
            </w:pPr>
          </w:p>
        </w:tc>
        <w:tc>
          <w:tcPr>
            <w:tcW w:w="672" w:type="dxa"/>
            <w:noWrap w:val="0"/>
            <w:vAlign w:val="top"/>
          </w:tcPr>
          <w:p>
            <w:pPr>
              <w:jc w:val="center"/>
            </w:pPr>
          </w:p>
        </w:tc>
        <w:tc>
          <w:tcPr>
            <w:tcW w:w="704" w:type="dxa"/>
            <w:noWrap w:val="0"/>
            <w:vAlign w:val="center"/>
          </w:tcPr>
          <w:p>
            <w:pPr>
              <w:jc w:val="center"/>
            </w:pPr>
          </w:p>
        </w:tc>
        <w:tc>
          <w:tcPr>
            <w:tcW w:w="812" w:type="dxa"/>
            <w:noWrap w:val="0"/>
            <w:vAlign w:val="center"/>
          </w:tcPr>
          <w:p>
            <w:pPr>
              <w:jc w:val="center"/>
            </w:pPr>
          </w:p>
        </w:tc>
        <w:tc>
          <w:tcPr>
            <w:tcW w:w="770" w:type="dxa"/>
            <w:noWrap w:val="0"/>
            <w:vAlign w:val="center"/>
          </w:tcPr>
          <w:p>
            <w:pPr>
              <w:jc w:val="center"/>
            </w:pPr>
          </w:p>
        </w:tc>
        <w:tc>
          <w:tcPr>
            <w:tcW w:w="1077" w:type="dxa"/>
            <w:noWrap w:val="0"/>
            <w:vAlign w:val="center"/>
          </w:tcPr>
          <w:p>
            <w:pPr>
              <w:jc w:val="center"/>
            </w:pPr>
          </w:p>
        </w:tc>
        <w:tc>
          <w:tcPr>
            <w:tcW w:w="1603" w:type="dxa"/>
            <w:noWrap w:val="0"/>
            <w:vAlign w:val="center"/>
          </w:tcPr>
          <w:p>
            <w:pPr>
              <w:jc w:val="center"/>
              <w:rPr>
                <w:rFonts w:hint="eastAsia" w:eastAsia="宋体"/>
                <w:lang w:eastAsia="zh-CN"/>
              </w:rPr>
            </w:pPr>
          </w:p>
        </w:tc>
        <w:tc>
          <w:tcPr>
            <w:tcW w:w="1489" w:type="dxa"/>
            <w:noWrap w:val="0"/>
            <w:vAlign w:val="center"/>
          </w:tcPr>
          <w:p>
            <w:pPr>
              <w:jc w:val="center"/>
              <w:rPr>
                <w:rFonts w:hint="default"/>
                <w:lang w:val="en-US" w:eastAsia="zh-CN"/>
              </w:rPr>
            </w:pPr>
          </w:p>
        </w:tc>
        <w:tc>
          <w:tcPr>
            <w:tcW w:w="1478" w:type="dxa"/>
            <w:gridSpan w:val="2"/>
            <w:noWrap w:val="0"/>
            <w:vAlign w:val="center"/>
          </w:tcPr>
          <w:p>
            <w:pPr>
              <w:jc w:val="center"/>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atLeast"/>
          <w:jc w:val="center"/>
        </w:trPr>
        <w:tc>
          <w:tcPr>
            <w:tcW w:w="816" w:type="dxa"/>
            <w:noWrap w:val="0"/>
            <w:vAlign w:val="center"/>
          </w:tcPr>
          <w:p>
            <w:pPr>
              <w:jc w:val="center"/>
            </w:pPr>
          </w:p>
        </w:tc>
        <w:tc>
          <w:tcPr>
            <w:tcW w:w="672" w:type="dxa"/>
            <w:noWrap w:val="0"/>
            <w:vAlign w:val="top"/>
          </w:tcPr>
          <w:p>
            <w:pPr>
              <w:jc w:val="center"/>
            </w:pPr>
          </w:p>
        </w:tc>
        <w:tc>
          <w:tcPr>
            <w:tcW w:w="704" w:type="dxa"/>
            <w:noWrap w:val="0"/>
            <w:vAlign w:val="center"/>
          </w:tcPr>
          <w:p>
            <w:pPr>
              <w:jc w:val="center"/>
            </w:pPr>
          </w:p>
        </w:tc>
        <w:tc>
          <w:tcPr>
            <w:tcW w:w="812" w:type="dxa"/>
            <w:noWrap w:val="0"/>
            <w:vAlign w:val="center"/>
          </w:tcPr>
          <w:p>
            <w:pPr>
              <w:jc w:val="center"/>
            </w:pPr>
          </w:p>
        </w:tc>
        <w:tc>
          <w:tcPr>
            <w:tcW w:w="770" w:type="dxa"/>
            <w:noWrap w:val="0"/>
            <w:vAlign w:val="center"/>
          </w:tcPr>
          <w:p>
            <w:pPr>
              <w:jc w:val="center"/>
            </w:pPr>
          </w:p>
        </w:tc>
        <w:tc>
          <w:tcPr>
            <w:tcW w:w="1077" w:type="dxa"/>
            <w:noWrap w:val="0"/>
            <w:vAlign w:val="center"/>
          </w:tcPr>
          <w:p>
            <w:pPr>
              <w:jc w:val="center"/>
            </w:pPr>
          </w:p>
        </w:tc>
        <w:tc>
          <w:tcPr>
            <w:tcW w:w="1603" w:type="dxa"/>
            <w:noWrap w:val="0"/>
            <w:vAlign w:val="top"/>
          </w:tcPr>
          <w:p>
            <w:pPr>
              <w:jc w:val="center"/>
            </w:pPr>
          </w:p>
        </w:tc>
        <w:tc>
          <w:tcPr>
            <w:tcW w:w="1489" w:type="dxa"/>
            <w:noWrap w:val="0"/>
            <w:vAlign w:val="top"/>
          </w:tcPr>
          <w:p>
            <w:pPr>
              <w:jc w:val="center"/>
            </w:pPr>
          </w:p>
        </w:tc>
        <w:tc>
          <w:tcPr>
            <w:tcW w:w="1478" w:type="dxa"/>
            <w:gridSpan w:val="2"/>
            <w:noWrap w:val="0"/>
            <w:vAlign w:val="top"/>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2" w:hRule="atLeast"/>
          <w:jc w:val="center"/>
        </w:trPr>
        <w:tc>
          <w:tcPr>
            <w:tcW w:w="3774" w:type="dxa"/>
            <w:gridSpan w:val="5"/>
            <w:noWrap w:val="0"/>
            <w:vAlign w:val="center"/>
          </w:tcPr>
          <w:p>
            <w:pPr>
              <w:jc w:val="center"/>
              <w:rPr>
                <w:rFonts w:hint="eastAsia" w:eastAsia="宋体"/>
                <w:lang w:val="en-US" w:eastAsia="zh-CN"/>
              </w:rPr>
            </w:pPr>
            <w:r>
              <w:rPr>
                <w:rFonts w:hint="eastAsia"/>
                <w:lang w:val="en-US" w:eastAsia="zh-CN"/>
              </w:rPr>
              <w:t>合计</w:t>
            </w:r>
          </w:p>
        </w:tc>
        <w:tc>
          <w:tcPr>
            <w:tcW w:w="1077" w:type="dxa"/>
            <w:noWrap w:val="0"/>
            <w:vAlign w:val="center"/>
          </w:tcPr>
          <w:p>
            <w:pPr>
              <w:jc w:val="center"/>
            </w:pPr>
          </w:p>
        </w:tc>
        <w:tc>
          <w:tcPr>
            <w:tcW w:w="1603" w:type="dxa"/>
            <w:noWrap w:val="0"/>
            <w:vAlign w:val="top"/>
          </w:tcPr>
          <w:p>
            <w:pPr>
              <w:jc w:val="center"/>
            </w:pPr>
          </w:p>
        </w:tc>
        <w:tc>
          <w:tcPr>
            <w:tcW w:w="1489" w:type="dxa"/>
            <w:noWrap w:val="0"/>
            <w:vAlign w:val="top"/>
          </w:tcPr>
          <w:p>
            <w:pPr>
              <w:jc w:val="center"/>
            </w:pPr>
          </w:p>
        </w:tc>
        <w:tc>
          <w:tcPr>
            <w:tcW w:w="1478" w:type="dxa"/>
            <w:gridSpan w:val="2"/>
            <w:noWrap w:val="0"/>
            <w:vAlign w:val="top"/>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2088" w:hRule="atLeast"/>
          <w:jc w:val="center"/>
        </w:trPr>
        <w:tc>
          <w:tcPr>
            <w:tcW w:w="9420" w:type="dxa"/>
            <w:gridSpan w:val="9"/>
            <w:noWrap w:val="0"/>
            <w:vAlign w:val="top"/>
          </w:tcPr>
          <w:p>
            <w:pPr>
              <w:widowControl/>
              <w:jc w:val="left"/>
              <w:rPr>
                <w:sz w:val="24"/>
              </w:rPr>
            </w:pPr>
            <w:r>
              <w:rPr>
                <w:rFonts w:hint="eastAsia"/>
                <w:sz w:val="24"/>
              </w:rPr>
              <w:t>兹声明以上填报内容无讹并承担法律责任。</w:t>
            </w:r>
          </w:p>
          <w:p>
            <w:pPr>
              <w:widowControl/>
              <w:wordWrap w:val="0"/>
              <w:rPr>
                <w:sz w:val="24"/>
              </w:rPr>
            </w:pPr>
            <w:r>
              <w:rPr>
                <w:rFonts w:hint="eastAsia"/>
                <w:sz w:val="24"/>
              </w:rPr>
              <w:t xml:space="preserve">                                                               </w:t>
            </w:r>
          </w:p>
          <w:p>
            <w:pPr>
              <w:widowControl/>
              <w:wordWrap w:val="0"/>
              <w:rPr>
                <w:rFonts w:hint="eastAsia"/>
                <w:sz w:val="24"/>
                <w:lang w:val="en-US" w:eastAsia="zh-CN"/>
              </w:rPr>
            </w:pPr>
            <w:r>
              <w:rPr>
                <w:rFonts w:hint="eastAsia"/>
                <w:sz w:val="24"/>
              </w:rPr>
              <w:t xml:space="preserve">申请单位（公章）                          </w:t>
            </w:r>
            <w:r>
              <w:rPr>
                <w:rFonts w:hint="eastAsia"/>
                <w:sz w:val="24"/>
                <w:lang w:val="en-US" w:eastAsia="zh-CN"/>
              </w:rPr>
              <w:t xml:space="preserve">    </w:t>
            </w:r>
          </w:p>
          <w:p>
            <w:pPr>
              <w:widowControl/>
              <w:wordWrap w:val="0"/>
              <w:ind w:firstLine="5760" w:firstLineChars="2400"/>
              <w:rPr>
                <w:sz w:val="24"/>
              </w:rPr>
            </w:pPr>
            <w:r>
              <w:rPr>
                <w:rFonts w:hint="eastAsia"/>
                <w:sz w:val="24"/>
              </w:rPr>
              <w:t xml:space="preserve">  年   月   日     </w:t>
            </w:r>
          </w:p>
          <w:p>
            <w:pPr>
              <w:wordWrap w:val="0"/>
              <w:jc w:val="right"/>
              <w:rPr>
                <w:sz w:val="24"/>
              </w:rPr>
            </w:pPr>
            <w:r>
              <w:rPr>
                <w:rFonts w:hint="eastAsia"/>
                <w:sz w:val="24"/>
              </w:rPr>
              <w:t xml:space="preserve">          </w:t>
            </w:r>
          </w:p>
          <w:p>
            <w:pPr>
              <w:jc w:val="right"/>
            </w:pPr>
          </w:p>
        </w:tc>
      </w:tr>
    </w:tbl>
    <w:p>
      <w:pPr>
        <w:snapToGrid w:val="0"/>
        <w:ind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eastAsia="zh-CN"/>
        </w:rPr>
        <w:t>填报人：</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联系电话：</w:t>
      </w:r>
    </w:p>
    <w:p/>
    <w:p/>
    <w:p/>
    <w:p/>
    <w:p/>
    <w:p>
      <w:pPr>
        <w:snapToGrid w:val="0"/>
        <w:rPr>
          <w:rFonts w:hint="eastAsia" w:ascii="黑体" w:hAnsi="黑体" w:eastAsia="黑体" w:cs="黑体"/>
          <w:color w:val="auto"/>
          <w:sz w:val="32"/>
          <w:szCs w:val="44"/>
          <w:lang w:val="en-US" w:eastAsia="zh-CN"/>
        </w:rPr>
      </w:pPr>
      <w:r>
        <w:rPr>
          <w:rFonts w:hint="eastAsia" w:ascii="黑体" w:hAnsi="黑体" w:eastAsia="黑体" w:cs="黑体"/>
          <w:color w:val="auto"/>
          <w:sz w:val="32"/>
          <w:szCs w:val="44"/>
        </w:rPr>
        <w:t>附件</w:t>
      </w:r>
      <w:r>
        <w:rPr>
          <w:rFonts w:hint="eastAsia" w:ascii="黑体" w:hAnsi="黑体" w:eastAsia="黑体" w:cs="黑体"/>
          <w:color w:val="auto"/>
          <w:sz w:val="32"/>
          <w:szCs w:val="44"/>
          <w:lang w:val="en-US" w:eastAsia="zh-CN"/>
        </w:rPr>
        <w:t>3</w:t>
      </w:r>
    </w:p>
    <w:p>
      <w:pPr>
        <w:snapToGrid w:val="0"/>
        <w:rPr>
          <w:rFonts w:hint="eastAsia" w:ascii="黑体" w:hAnsi="黑体" w:eastAsia="黑体" w:cs="黑体"/>
          <w:color w:val="auto"/>
          <w:sz w:val="32"/>
          <w:szCs w:val="44"/>
          <w:lang w:val="en-US" w:eastAsia="zh-CN"/>
        </w:rPr>
      </w:pPr>
    </w:p>
    <w:p>
      <w:pPr>
        <w:snapToGrid w:val="0"/>
        <w:spacing w:line="360" w:lineRule="auto"/>
        <w:jc w:val="center"/>
        <w:rPr>
          <w:rFonts w:hint="eastAsia" w:ascii="方正大标宋简体" w:hAnsi="方正大标宋简体" w:eastAsia="方正大标宋简体" w:cs="方正大标宋简体"/>
          <w:color w:val="auto"/>
          <w:sz w:val="36"/>
          <w:szCs w:val="36"/>
        </w:rPr>
      </w:pPr>
      <w:r>
        <w:rPr>
          <w:rFonts w:hint="eastAsia" w:ascii="方正大标宋简体" w:hAnsi="方正大标宋简体" w:eastAsia="方正大标宋简体" w:cs="方正大标宋简体"/>
          <w:color w:val="auto"/>
          <w:sz w:val="36"/>
          <w:szCs w:val="36"/>
          <w:lang w:val="en-US" w:eastAsia="zh-CN"/>
        </w:rPr>
        <w:t>2023业务年度省级促进经济高质量发展专项资金（促进外贸发展方向）促进投保出口信用保险项目“一般企业类”</w:t>
      </w:r>
      <w:r>
        <w:rPr>
          <w:rFonts w:hint="eastAsia" w:ascii="方正大标宋简体" w:hAnsi="方正大标宋简体" w:eastAsia="方正大标宋简体" w:cs="方正大标宋简体"/>
          <w:color w:val="auto"/>
          <w:sz w:val="36"/>
          <w:szCs w:val="36"/>
        </w:rPr>
        <w:t>申请表</w:t>
      </w:r>
    </w:p>
    <w:p>
      <w:pPr>
        <w:ind w:right="420"/>
        <w:jc w:val="center"/>
        <w:rPr>
          <w:color w:val="auto"/>
        </w:rPr>
      </w:pPr>
      <w:r>
        <w:rPr>
          <w:rFonts w:hint="eastAsia"/>
          <w:color w:val="auto"/>
        </w:rPr>
        <w:t xml:space="preserve">                                       填报时间：      年   月   日</w:t>
      </w:r>
    </w:p>
    <w:tbl>
      <w:tblPr>
        <w:tblStyle w:val="6"/>
        <w:tblW w:w="89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1"/>
        <w:gridCol w:w="2131"/>
        <w:gridCol w:w="2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29" w:type="dxa"/>
            <w:vMerge w:val="restart"/>
            <w:noWrap w:val="0"/>
            <w:vAlign w:val="center"/>
          </w:tcPr>
          <w:p>
            <w:pPr>
              <w:jc w:val="center"/>
              <w:rPr>
                <w:color w:val="auto"/>
              </w:rPr>
            </w:pPr>
          </w:p>
          <w:p>
            <w:pPr>
              <w:jc w:val="center"/>
              <w:rPr>
                <w:color w:val="auto"/>
              </w:rPr>
            </w:pPr>
            <w:r>
              <w:rPr>
                <w:rFonts w:hint="eastAsia"/>
                <w:color w:val="auto"/>
              </w:rPr>
              <w:t>企业名称</w:t>
            </w:r>
          </w:p>
        </w:tc>
        <w:tc>
          <w:tcPr>
            <w:tcW w:w="2131" w:type="dxa"/>
            <w:vMerge w:val="restart"/>
            <w:noWrap w:val="0"/>
            <w:vAlign w:val="center"/>
          </w:tcPr>
          <w:p>
            <w:pPr>
              <w:jc w:val="center"/>
              <w:rPr>
                <w:color w:val="auto"/>
              </w:rPr>
            </w:pPr>
          </w:p>
        </w:tc>
        <w:tc>
          <w:tcPr>
            <w:tcW w:w="2131" w:type="dxa"/>
            <w:noWrap w:val="0"/>
            <w:vAlign w:val="center"/>
          </w:tcPr>
          <w:p>
            <w:pPr>
              <w:rPr>
                <w:color w:val="auto"/>
              </w:rPr>
            </w:pPr>
            <w:r>
              <w:rPr>
                <w:rFonts w:hint="eastAsia"/>
                <w:color w:val="auto"/>
              </w:rPr>
              <w:t xml:space="preserve">      联系人</w:t>
            </w:r>
          </w:p>
        </w:tc>
        <w:tc>
          <w:tcPr>
            <w:tcW w:w="2587" w:type="dxa"/>
            <w:noWrap w:val="0"/>
            <w:vAlign w:val="center"/>
          </w:tcPr>
          <w:p>
            <w:pPr>
              <w:jc w:val="left"/>
              <w:rPr>
                <w:color w:val="auto"/>
              </w:rPr>
            </w:pPr>
            <w:r>
              <w:rPr>
                <w:rFonts w:hint="eastAsia"/>
                <w:color w:val="auto"/>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2129" w:type="dxa"/>
            <w:vMerge w:val="continue"/>
            <w:noWrap w:val="0"/>
            <w:vAlign w:val="center"/>
          </w:tcPr>
          <w:p>
            <w:pPr>
              <w:jc w:val="center"/>
              <w:rPr>
                <w:color w:val="auto"/>
              </w:rPr>
            </w:pPr>
          </w:p>
        </w:tc>
        <w:tc>
          <w:tcPr>
            <w:tcW w:w="2131" w:type="dxa"/>
            <w:vMerge w:val="continue"/>
            <w:noWrap w:val="0"/>
            <w:vAlign w:val="center"/>
          </w:tcPr>
          <w:p>
            <w:pPr>
              <w:jc w:val="center"/>
              <w:rPr>
                <w:color w:val="auto"/>
              </w:rPr>
            </w:pPr>
          </w:p>
        </w:tc>
        <w:tc>
          <w:tcPr>
            <w:tcW w:w="2131" w:type="dxa"/>
            <w:noWrap w:val="0"/>
            <w:vAlign w:val="center"/>
          </w:tcPr>
          <w:p>
            <w:pPr>
              <w:rPr>
                <w:color w:val="auto"/>
              </w:rPr>
            </w:pPr>
            <w:r>
              <w:rPr>
                <w:rFonts w:hint="eastAsia"/>
                <w:color w:val="auto"/>
              </w:rPr>
              <w:t xml:space="preserve">     联系电话</w:t>
            </w:r>
          </w:p>
        </w:tc>
        <w:tc>
          <w:tcPr>
            <w:tcW w:w="2587" w:type="dxa"/>
            <w:noWrap w:val="0"/>
            <w:vAlign w:val="center"/>
          </w:tcPr>
          <w:p>
            <w:pPr>
              <w:jc w:val="left"/>
              <w:rPr>
                <w:color w:val="auto"/>
              </w:rPr>
            </w:pPr>
            <w:r>
              <w:rPr>
                <w:rFonts w:hint="eastAsia"/>
                <w:color w:val="auto"/>
              </w:rPr>
              <w:t>固话：</w:t>
            </w:r>
          </w:p>
          <w:p>
            <w:pPr>
              <w:jc w:val="left"/>
              <w:rPr>
                <w:color w:val="auto"/>
              </w:rPr>
            </w:pPr>
            <w:r>
              <w:rPr>
                <w:rFonts w:hint="eastAsia"/>
                <w:color w:val="auto"/>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129" w:type="dxa"/>
            <w:noWrap w:val="0"/>
            <w:vAlign w:val="center"/>
          </w:tcPr>
          <w:p>
            <w:pPr>
              <w:jc w:val="center"/>
              <w:rPr>
                <w:color w:val="auto"/>
              </w:rPr>
            </w:pPr>
            <w:r>
              <w:rPr>
                <w:rFonts w:hint="eastAsia"/>
                <w:color w:val="auto"/>
                <w:lang w:eastAsia="zh-CN"/>
              </w:rPr>
              <w:t>企业注册地</w:t>
            </w:r>
          </w:p>
        </w:tc>
        <w:tc>
          <w:tcPr>
            <w:tcW w:w="2131" w:type="dxa"/>
            <w:noWrap w:val="0"/>
            <w:vAlign w:val="center"/>
          </w:tcPr>
          <w:p>
            <w:pPr>
              <w:jc w:val="center"/>
              <w:rPr>
                <w:color w:val="auto"/>
              </w:rPr>
            </w:pPr>
          </w:p>
        </w:tc>
        <w:tc>
          <w:tcPr>
            <w:tcW w:w="2131" w:type="dxa"/>
            <w:noWrap w:val="0"/>
            <w:vAlign w:val="center"/>
          </w:tcPr>
          <w:p>
            <w:pPr>
              <w:ind w:firstLine="420" w:firstLineChars="200"/>
              <w:rPr>
                <w:rFonts w:hint="eastAsia" w:eastAsia="宋体"/>
                <w:color w:val="auto"/>
                <w:lang w:eastAsia="zh-CN"/>
              </w:rPr>
            </w:pPr>
            <w:r>
              <w:rPr>
                <w:rFonts w:hint="eastAsia"/>
                <w:color w:val="auto"/>
                <w:lang w:eastAsia="zh-CN"/>
              </w:rPr>
              <w:t>企业经营地址</w:t>
            </w:r>
          </w:p>
        </w:tc>
        <w:tc>
          <w:tcPr>
            <w:tcW w:w="2587" w:type="dxa"/>
            <w:noWrap w:val="0"/>
            <w:vAlign w:val="center"/>
          </w:tcPr>
          <w:p>
            <w:pPr>
              <w:jc w:val="left"/>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129" w:type="dxa"/>
            <w:noWrap w:val="0"/>
            <w:vAlign w:val="center"/>
          </w:tcPr>
          <w:p>
            <w:pPr>
              <w:jc w:val="center"/>
            </w:pPr>
            <w:r>
              <w:rPr>
                <w:rFonts w:hint="eastAsia"/>
              </w:rPr>
              <w:t>企业海关编码</w:t>
            </w:r>
          </w:p>
        </w:tc>
        <w:tc>
          <w:tcPr>
            <w:tcW w:w="2131" w:type="dxa"/>
            <w:noWrap w:val="0"/>
            <w:vAlign w:val="center"/>
          </w:tcPr>
          <w:p>
            <w:pPr>
              <w:jc w:val="center"/>
            </w:pPr>
          </w:p>
        </w:tc>
        <w:tc>
          <w:tcPr>
            <w:tcW w:w="2131" w:type="dxa"/>
            <w:noWrap w:val="0"/>
            <w:vAlign w:val="center"/>
          </w:tcPr>
          <w:p>
            <w:pPr>
              <w:jc w:val="center"/>
            </w:pPr>
            <w:r>
              <w:rPr>
                <w:rFonts w:hint="eastAsia"/>
              </w:rPr>
              <w:t>保单号</w:t>
            </w:r>
          </w:p>
        </w:tc>
        <w:tc>
          <w:tcPr>
            <w:tcW w:w="2587"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129" w:type="dxa"/>
            <w:noWrap w:val="0"/>
            <w:vAlign w:val="center"/>
          </w:tcPr>
          <w:p>
            <w:pPr>
              <w:jc w:val="center"/>
            </w:pPr>
            <w:r>
              <w:rPr>
                <w:rFonts w:hint="eastAsia"/>
              </w:rPr>
              <w:t>工商登记机关</w:t>
            </w:r>
          </w:p>
        </w:tc>
        <w:tc>
          <w:tcPr>
            <w:tcW w:w="2131" w:type="dxa"/>
            <w:noWrap w:val="0"/>
            <w:vAlign w:val="center"/>
          </w:tcPr>
          <w:p>
            <w:pPr>
              <w:jc w:val="center"/>
            </w:pPr>
          </w:p>
        </w:tc>
        <w:tc>
          <w:tcPr>
            <w:tcW w:w="2131" w:type="dxa"/>
            <w:noWrap w:val="0"/>
            <w:vAlign w:val="center"/>
          </w:tcPr>
          <w:p>
            <w:pPr>
              <w:jc w:val="center"/>
            </w:pPr>
            <w:r>
              <w:rPr>
                <w:rFonts w:hint="eastAsia"/>
              </w:rPr>
              <w:t>是否省属企业或中央驻穗企业</w:t>
            </w:r>
          </w:p>
        </w:tc>
        <w:tc>
          <w:tcPr>
            <w:tcW w:w="2587" w:type="dxa"/>
            <w:noWrap w:val="0"/>
            <w:vAlign w:val="center"/>
          </w:tcPr>
          <w:p>
            <w:pPr>
              <w:jc w:val="center"/>
            </w:pPr>
            <w:r>
              <w:rPr>
                <w:rFonts w:hint="eastAsia"/>
              </w:rPr>
              <w:t>□ 是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129" w:type="dxa"/>
            <w:noWrap w:val="0"/>
            <w:vAlign w:val="center"/>
          </w:tcPr>
          <w:p>
            <w:pPr>
              <w:jc w:val="center"/>
            </w:pPr>
            <w:r>
              <w:rPr>
                <w:rFonts w:hint="eastAsia"/>
              </w:rPr>
              <w:t>20</w:t>
            </w:r>
            <w:r>
              <w:rPr>
                <w:rFonts w:hint="eastAsia"/>
                <w:lang w:val="en-US" w:eastAsia="zh-CN"/>
              </w:rPr>
              <w:t>22</w:t>
            </w:r>
            <w:r>
              <w:rPr>
                <w:rFonts w:hint="eastAsia"/>
              </w:rPr>
              <w:t>年度出口额</w:t>
            </w:r>
          </w:p>
        </w:tc>
        <w:tc>
          <w:tcPr>
            <w:tcW w:w="2131" w:type="dxa"/>
            <w:noWrap w:val="0"/>
            <w:vAlign w:val="center"/>
          </w:tcPr>
          <w:p>
            <w:pPr>
              <w:ind w:firstLine="945" w:firstLineChars="450"/>
              <w:jc w:val="center"/>
            </w:pPr>
            <w:r>
              <w:rPr>
                <w:rFonts w:hint="eastAsia"/>
              </w:rPr>
              <w:t xml:space="preserve">   万美元</w:t>
            </w:r>
          </w:p>
        </w:tc>
        <w:tc>
          <w:tcPr>
            <w:tcW w:w="2131" w:type="dxa"/>
            <w:noWrap w:val="0"/>
            <w:vAlign w:val="center"/>
          </w:tcPr>
          <w:p>
            <w:pPr>
              <w:jc w:val="center"/>
            </w:pPr>
            <w:r>
              <w:rPr>
                <w:rFonts w:hint="eastAsia"/>
              </w:rPr>
              <w:t>投保时间</w:t>
            </w:r>
          </w:p>
        </w:tc>
        <w:tc>
          <w:tcPr>
            <w:tcW w:w="2587" w:type="dxa"/>
            <w:noWrap w:val="0"/>
            <w:vAlign w:val="center"/>
          </w:tcPr>
          <w:p>
            <w:pPr>
              <w:ind w:firstLine="420" w:firstLineChars="200"/>
              <w:jc w:val="center"/>
            </w:pPr>
            <w:r>
              <w:rPr>
                <w:rFonts w:hint="eastAsia"/>
                <w:lang w:val="en-US" w:eastAsia="zh-CN"/>
              </w:rPr>
              <w:t>2023</w:t>
            </w:r>
            <w:r>
              <w:rPr>
                <w:rFonts w:hint="eastAsia"/>
              </w:rPr>
              <w:t>年</w:t>
            </w:r>
            <w:r>
              <w:rPr>
                <w:rFonts w:hint="eastAsia"/>
                <w:lang w:val="en-US" w:eastAsia="zh-CN"/>
              </w:rPr>
              <w:t>1</w:t>
            </w:r>
            <w:r>
              <w:rPr>
                <w:rFonts w:hint="eastAsia"/>
              </w:rPr>
              <w:t>月至</w:t>
            </w:r>
            <w:r>
              <w:rPr>
                <w:rFonts w:hint="eastAsia"/>
                <w:lang w:val="en-US" w:eastAsia="zh-CN"/>
              </w:rPr>
              <w:t>12</w:t>
            </w:r>
            <w:r>
              <w:rPr>
                <w:rFonts w:hint="eastAsia"/>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129" w:type="dxa"/>
            <w:noWrap w:val="0"/>
            <w:vAlign w:val="center"/>
          </w:tcPr>
          <w:p>
            <w:pPr>
              <w:jc w:val="center"/>
            </w:pPr>
            <w:r>
              <w:rPr>
                <w:rFonts w:hint="eastAsia"/>
              </w:rPr>
              <w:t>投保金额</w:t>
            </w:r>
          </w:p>
        </w:tc>
        <w:tc>
          <w:tcPr>
            <w:tcW w:w="2131" w:type="dxa"/>
            <w:noWrap w:val="0"/>
            <w:vAlign w:val="center"/>
          </w:tcPr>
          <w:p>
            <w:pPr>
              <w:ind w:firstLine="1260" w:firstLineChars="600"/>
              <w:jc w:val="center"/>
            </w:pPr>
            <w:r>
              <w:rPr>
                <w:rFonts w:hint="eastAsia"/>
              </w:rPr>
              <w:t xml:space="preserve">  美元</w:t>
            </w:r>
          </w:p>
        </w:tc>
        <w:tc>
          <w:tcPr>
            <w:tcW w:w="2131" w:type="dxa"/>
            <w:noWrap w:val="0"/>
            <w:vAlign w:val="center"/>
          </w:tcPr>
          <w:p>
            <w:pPr>
              <w:jc w:val="center"/>
            </w:pPr>
            <w:r>
              <w:rPr>
                <w:rFonts w:hint="eastAsia"/>
              </w:rPr>
              <w:t>已缴保险费</w:t>
            </w:r>
          </w:p>
        </w:tc>
        <w:tc>
          <w:tcPr>
            <w:tcW w:w="2587" w:type="dxa"/>
            <w:noWrap w:val="0"/>
            <w:vAlign w:val="center"/>
          </w:tcPr>
          <w:p>
            <w:pPr>
              <w:jc w:val="center"/>
            </w:pPr>
            <w:r>
              <w:rPr>
                <w:rFonts w:hint="eastAsia"/>
              </w:rPr>
              <w:t xml:space="preserve">           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29" w:type="dxa"/>
            <w:noWrap w:val="0"/>
            <w:vAlign w:val="center"/>
          </w:tcPr>
          <w:p>
            <w:pPr>
              <w:jc w:val="center"/>
            </w:pPr>
            <w:r>
              <w:rPr>
                <w:rFonts w:hint="eastAsia"/>
              </w:rPr>
              <w:t>申请资助金额</w:t>
            </w:r>
          </w:p>
        </w:tc>
        <w:tc>
          <w:tcPr>
            <w:tcW w:w="6849" w:type="dxa"/>
            <w:gridSpan w:val="3"/>
            <w:noWrap w:val="0"/>
            <w:vAlign w:val="center"/>
          </w:tcPr>
          <w:p>
            <w:r>
              <w:rPr>
                <w:rFonts w:hint="eastAsia"/>
              </w:rPr>
              <w:t xml:space="preserve">                   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978" w:type="dxa"/>
            <w:gridSpan w:val="4"/>
            <w:noWrap w:val="0"/>
            <w:vAlign w:val="center"/>
          </w:tcPr>
          <w:p>
            <w:pPr>
              <w:jc w:val="left"/>
            </w:pPr>
            <w:r>
              <w:rPr>
                <w:rFonts w:hint="eastAsia"/>
              </w:rPr>
              <w:t>企业开户银行名称（人民币）：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8978" w:type="dxa"/>
            <w:gridSpan w:val="4"/>
            <w:noWrap w:val="0"/>
            <w:vAlign w:val="center"/>
          </w:tcPr>
          <w:p>
            <w:pPr>
              <w:jc w:val="left"/>
            </w:pPr>
            <w:r>
              <w:rPr>
                <w:rFonts w:hint="eastAsia"/>
              </w:rPr>
              <w:t>企业开户银行账号（人民币）：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9" w:hRule="atLeast"/>
        </w:trPr>
        <w:tc>
          <w:tcPr>
            <w:tcW w:w="8978" w:type="dxa"/>
            <w:gridSpan w:val="4"/>
            <w:noWrap w:val="0"/>
            <w:vAlign w:val="top"/>
          </w:tcPr>
          <w:p>
            <w:r>
              <w:rPr>
                <w:rFonts w:hint="eastAsia"/>
              </w:rPr>
              <w:t xml:space="preserve"> 兹声明以上填报内容无讹并承担法律责任。</w:t>
            </w:r>
          </w:p>
          <w:p>
            <w:pPr>
              <w:ind w:firstLine="105" w:firstLineChars="50"/>
            </w:pPr>
          </w:p>
          <w:p>
            <w:pPr>
              <w:ind w:firstLine="105" w:firstLineChars="50"/>
            </w:pPr>
            <w:r>
              <w:rPr>
                <w:rFonts w:hint="eastAsia"/>
              </w:rPr>
              <w:t xml:space="preserve">企业法人（签名）                           </w:t>
            </w:r>
          </w:p>
          <w:p>
            <w:pPr>
              <w:ind w:firstLine="105" w:firstLineChars="50"/>
            </w:pPr>
            <w:r>
              <w:rPr>
                <w:rFonts w:hint="eastAsia"/>
              </w:rPr>
              <w:t xml:space="preserve">               </w:t>
            </w:r>
          </w:p>
          <w:p>
            <w:pPr>
              <w:ind w:firstLine="525" w:firstLineChars="250"/>
            </w:pPr>
            <w:r>
              <w:rPr>
                <w:rFonts w:hint="eastAsia"/>
              </w:rPr>
              <w:t xml:space="preserve">                                                          公章</w:t>
            </w:r>
          </w:p>
          <w:p>
            <w:pPr>
              <w:ind w:firstLine="6090" w:firstLineChars="2900"/>
            </w:pPr>
            <w:r>
              <w:rPr>
                <w:rFonts w:hint="eastAsia"/>
              </w:rPr>
              <w:t xml:space="preserve"> 年   月    日</w:t>
            </w:r>
          </w:p>
        </w:tc>
      </w:tr>
    </w:tbl>
    <w:p>
      <w:r>
        <w:rPr>
          <w:rFonts w:hint="eastAsia"/>
        </w:rPr>
        <w:t>说明：1、企业名称及开户银行名称需填全称，即“XX银行股份有限公司XX分行（支行）”；</w:t>
      </w:r>
    </w:p>
    <w:p>
      <w:r>
        <w:rPr>
          <w:rFonts w:hint="eastAsia"/>
        </w:rPr>
        <w:t xml:space="preserve">      2、银行账号应为申请企业接收资助资金的人民币开户银行账号；</w:t>
      </w:r>
    </w:p>
    <w:p>
      <w:pPr>
        <w:pBdr>
          <w:top w:val="none" w:color="auto" w:sz="0" w:space="1"/>
          <w:left w:val="none" w:color="auto" w:sz="0" w:space="4"/>
          <w:bottom w:val="none" w:color="auto" w:sz="0" w:space="1"/>
          <w:right w:val="none" w:color="auto" w:sz="0" w:space="4"/>
        </w:pBdr>
        <w:rPr>
          <w:rFonts w:hint="eastAsia"/>
          <w:snapToGrid w:val="0"/>
          <w:spacing w:val="-17"/>
          <w:kern w:val="0"/>
        </w:rPr>
      </w:pPr>
      <w:r>
        <w:rPr>
          <w:rFonts w:hint="eastAsia"/>
        </w:rPr>
        <w:t xml:space="preserve">      3、申请企业应提供</w:t>
      </w:r>
      <w:r>
        <w:rPr>
          <w:rFonts w:hint="eastAsia"/>
          <w:lang w:val="en-US" w:eastAsia="zh-CN"/>
        </w:rPr>
        <w:t>三</w:t>
      </w:r>
      <w:r>
        <w:rPr>
          <w:rFonts w:hint="eastAsia"/>
        </w:rPr>
        <w:t>套申报材料</w:t>
      </w:r>
      <w:r>
        <w:rPr>
          <w:rFonts w:hint="eastAsia"/>
          <w:snapToGrid w:val="0"/>
          <w:spacing w:val="-17"/>
          <w:kern w:val="0"/>
        </w:rPr>
        <w:t>。</w:t>
      </w:r>
    </w:p>
    <w:p>
      <w:pPr>
        <w:pStyle w:val="4"/>
        <w:rPr>
          <w:rFonts w:hint="eastAsia"/>
          <w:snapToGrid w:val="0"/>
          <w:spacing w:val="-17"/>
          <w:kern w:val="0"/>
        </w:rPr>
      </w:pPr>
    </w:p>
    <w:p>
      <w:pPr>
        <w:pStyle w:val="4"/>
        <w:rPr>
          <w:rFonts w:hint="eastAsia"/>
          <w:snapToGrid w:val="0"/>
          <w:spacing w:val="-17"/>
          <w:kern w:val="0"/>
        </w:rPr>
      </w:pPr>
    </w:p>
    <w:p>
      <w:pPr>
        <w:pStyle w:val="4"/>
        <w:rPr>
          <w:rFonts w:hint="eastAsia"/>
          <w:snapToGrid w:val="0"/>
          <w:spacing w:val="-17"/>
          <w:kern w:val="0"/>
        </w:rPr>
      </w:pPr>
    </w:p>
    <w:p>
      <w:pPr>
        <w:snapToGrid w:val="0"/>
        <w:rPr>
          <w:rFonts w:hint="eastAsia" w:ascii="黑体" w:hAnsi="黑体" w:eastAsia="黑体" w:cs="黑体"/>
          <w:color w:val="auto"/>
          <w:sz w:val="32"/>
          <w:szCs w:val="44"/>
          <w:lang w:val="en-US" w:eastAsia="zh-CN"/>
        </w:rPr>
      </w:pPr>
      <w:r>
        <w:rPr>
          <w:rFonts w:hint="eastAsia" w:ascii="黑体" w:hAnsi="黑体" w:eastAsia="黑体" w:cs="黑体"/>
          <w:color w:val="auto"/>
          <w:sz w:val="32"/>
          <w:szCs w:val="44"/>
          <w:lang w:val="en-US" w:eastAsia="zh-CN"/>
        </w:rPr>
        <w:t>附件4</w:t>
      </w:r>
    </w:p>
    <w:p>
      <w:pPr>
        <w:wordWrap w:val="0"/>
        <w:spacing w:line="360" w:lineRule="auto"/>
        <w:jc w:val="center"/>
        <w:rPr>
          <w:rFonts w:hint="default" w:ascii="方正大标宋简体" w:hAnsi="方正大标宋简体" w:eastAsia="方正大标宋简体" w:cs="方正大标宋简体"/>
          <w:b/>
          <w:bCs/>
          <w:sz w:val="40"/>
          <w:szCs w:val="44"/>
          <w:lang w:val="en-US" w:eastAsia="zh-CN"/>
        </w:rPr>
      </w:pPr>
      <w:r>
        <w:rPr>
          <w:rFonts w:hint="eastAsia" w:ascii="方正大标宋简体" w:hAnsi="方正大标宋简体" w:eastAsia="方正大标宋简体" w:cs="方正大标宋简体"/>
          <w:b/>
          <w:bCs/>
          <w:sz w:val="40"/>
          <w:szCs w:val="44"/>
          <w:lang w:val="en-US" w:eastAsia="zh-CN"/>
        </w:rPr>
        <w:t>企业投保保费发票清单汇总表</w:t>
      </w:r>
    </w:p>
    <w:p>
      <w:pPr>
        <w:ind w:firstLine="360" w:firstLineChars="150"/>
        <w:jc w:val="center"/>
        <w:rPr>
          <w:rFonts w:hint="eastAsia" w:ascii="宋体" w:hAnsi="宋体" w:eastAsia="宋体"/>
          <w:sz w:val="24"/>
        </w:rPr>
      </w:pPr>
      <w:r>
        <w:rPr>
          <w:rFonts w:hint="eastAsia" w:ascii="宋体" w:hAnsi="宋体" w:eastAsia="宋体"/>
          <w:sz w:val="24"/>
        </w:rPr>
        <w:t>（</w:t>
      </w:r>
      <w:r>
        <w:rPr>
          <w:rFonts w:hint="eastAsia" w:ascii="宋体" w:hAnsi="宋体"/>
          <w:sz w:val="24"/>
          <w:lang w:val="en-US" w:eastAsia="zh-CN"/>
        </w:rPr>
        <w:t>2023</w:t>
      </w:r>
      <w:r>
        <w:rPr>
          <w:rFonts w:hint="eastAsia" w:ascii="宋体" w:hAnsi="宋体" w:eastAsia="宋体"/>
          <w:sz w:val="24"/>
        </w:rPr>
        <w:t>年</w:t>
      </w:r>
      <w:r>
        <w:rPr>
          <w:rFonts w:hint="eastAsia" w:ascii="宋体" w:hAnsi="宋体"/>
          <w:sz w:val="24"/>
          <w:lang w:val="en-US" w:eastAsia="zh-CN"/>
        </w:rPr>
        <w:t>1</w:t>
      </w:r>
      <w:r>
        <w:rPr>
          <w:rFonts w:hint="eastAsia" w:ascii="宋体" w:hAnsi="宋体" w:eastAsia="宋体"/>
          <w:sz w:val="24"/>
        </w:rPr>
        <w:t>月至</w:t>
      </w:r>
      <w:r>
        <w:rPr>
          <w:rFonts w:hint="eastAsia" w:ascii="宋体" w:hAnsi="宋体"/>
          <w:sz w:val="24"/>
          <w:lang w:val="en-US" w:eastAsia="zh-CN"/>
        </w:rPr>
        <w:t>12</w:t>
      </w:r>
      <w:r>
        <w:rPr>
          <w:rFonts w:hint="eastAsia" w:ascii="宋体" w:hAnsi="宋体" w:eastAsia="宋体"/>
          <w:sz w:val="24"/>
        </w:rPr>
        <w:t>月）</w:t>
      </w:r>
    </w:p>
    <w:p>
      <w:pPr>
        <w:pStyle w:val="4"/>
        <w:rPr>
          <w:rFonts w:hint="eastAsia"/>
        </w:rPr>
      </w:pPr>
    </w:p>
    <w:tbl>
      <w:tblPr>
        <w:tblStyle w:val="6"/>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1522"/>
        <w:gridCol w:w="1522"/>
        <w:gridCol w:w="1521"/>
        <w:gridCol w:w="1446"/>
        <w:gridCol w:w="1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22" w:type="dxa"/>
            <w:noWrap w:val="0"/>
            <w:vAlign w:val="center"/>
          </w:tcPr>
          <w:p>
            <w:pPr>
              <w:jc w:val="center"/>
              <w:rPr>
                <w:rFonts w:hint="eastAsia" w:ascii="宋体" w:hAnsi="宋体" w:eastAsia="宋体"/>
              </w:rPr>
            </w:pPr>
            <w:r>
              <w:rPr>
                <w:rFonts w:hint="eastAsia" w:ascii="宋体" w:hAnsi="宋体" w:eastAsia="宋体"/>
              </w:rPr>
              <w:t>序号</w:t>
            </w:r>
          </w:p>
        </w:tc>
        <w:tc>
          <w:tcPr>
            <w:tcW w:w="1522" w:type="dxa"/>
            <w:noWrap w:val="0"/>
            <w:vAlign w:val="center"/>
          </w:tcPr>
          <w:p>
            <w:pPr>
              <w:jc w:val="center"/>
              <w:rPr>
                <w:rFonts w:hint="default" w:ascii="宋体" w:hAnsi="宋体" w:eastAsia="宋体"/>
                <w:lang w:val="en-US" w:eastAsia="zh-CN"/>
              </w:rPr>
            </w:pPr>
            <w:r>
              <w:rPr>
                <w:rFonts w:hint="eastAsia" w:ascii="宋体" w:hAnsi="宋体"/>
                <w:lang w:val="en-US" w:eastAsia="zh-CN"/>
              </w:rPr>
              <w:t>县区</w:t>
            </w:r>
          </w:p>
        </w:tc>
        <w:tc>
          <w:tcPr>
            <w:tcW w:w="1522" w:type="dxa"/>
            <w:noWrap w:val="0"/>
            <w:vAlign w:val="center"/>
          </w:tcPr>
          <w:p>
            <w:pPr>
              <w:jc w:val="center"/>
              <w:rPr>
                <w:rFonts w:hint="default" w:ascii="宋体" w:hAnsi="宋体"/>
                <w:lang w:val="en-US" w:eastAsia="zh-CN"/>
              </w:rPr>
            </w:pPr>
            <w:r>
              <w:rPr>
                <w:rFonts w:hint="eastAsia" w:ascii="宋体" w:hAnsi="宋体"/>
                <w:lang w:val="en-US" w:eastAsia="zh-CN"/>
              </w:rPr>
              <w:t>企业名称</w:t>
            </w:r>
          </w:p>
        </w:tc>
        <w:tc>
          <w:tcPr>
            <w:tcW w:w="1521" w:type="dxa"/>
            <w:noWrap w:val="0"/>
            <w:vAlign w:val="center"/>
          </w:tcPr>
          <w:p>
            <w:pPr>
              <w:jc w:val="center"/>
              <w:rPr>
                <w:rFonts w:hint="default" w:ascii="宋体" w:hAnsi="宋体" w:eastAsia="宋体"/>
                <w:lang w:val="en-US" w:eastAsia="zh-CN"/>
              </w:rPr>
            </w:pPr>
            <w:r>
              <w:rPr>
                <w:rFonts w:hint="eastAsia" w:ascii="宋体" w:hAnsi="宋体" w:eastAsia="宋体"/>
              </w:rPr>
              <w:t>保险费发票开具日期</w:t>
            </w:r>
          </w:p>
        </w:tc>
        <w:tc>
          <w:tcPr>
            <w:tcW w:w="1446" w:type="dxa"/>
            <w:noWrap w:val="0"/>
            <w:vAlign w:val="center"/>
          </w:tcPr>
          <w:p>
            <w:pPr>
              <w:jc w:val="center"/>
              <w:rPr>
                <w:rFonts w:hint="eastAsia" w:ascii="宋体" w:hAnsi="宋体" w:eastAsia="宋体"/>
              </w:rPr>
            </w:pPr>
            <w:r>
              <w:rPr>
                <w:rFonts w:hint="eastAsia" w:ascii="宋体" w:hAnsi="宋体" w:eastAsia="宋体"/>
              </w:rPr>
              <w:t>保险费发票号码</w:t>
            </w:r>
          </w:p>
        </w:tc>
        <w:tc>
          <w:tcPr>
            <w:tcW w:w="1927" w:type="dxa"/>
            <w:noWrap w:val="0"/>
            <w:vAlign w:val="center"/>
          </w:tcPr>
          <w:p>
            <w:pPr>
              <w:jc w:val="center"/>
              <w:rPr>
                <w:rFonts w:hint="eastAsia" w:ascii="宋体" w:hAnsi="宋体" w:eastAsia="宋体"/>
              </w:rPr>
            </w:pPr>
            <w:r>
              <w:rPr>
                <w:rFonts w:hint="eastAsia" w:ascii="宋体" w:hAnsi="宋体"/>
                <w:lang w:val="en-US" w:eastAsia="zh-CN"/>
              </w:rPr>
              <w:t>保险费发票金额</w:t>
            </w:r>
            <w:r>
              <w:rPr>
                <w:rFonts w:hint="eastAsia" w:ascii="宋体" w:hAnsi="宋体" w:eastAsia="宋体"/>
              </w:rPr>
              <w:t>（人民币</w:t>
            </w:r>
            <w:r>
              <w:rPr>
                <w:rFonts w:hint="eastAsia" w:ascii="宋体" w:hAnsi="宋体"/>
                <w:lang w:val="en-US" w:eastAsia="zh-CN"/>
              </w:rPr>
              <w:t>元</w:t>
            </w:r>
            <w:r>
              <w:rPr>
                <w:rFonts w:hint="eastAsia" w:ascii="宋体" w:hAnsi="宋体"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522" w:type="dxa"/>
            <w:noWrap w:val="0"/>
            <w:vAlign w:val="top"/>
          </w:tcPr>
          <w:p>
            <w:pPr>
              <w:jc w:val="center"/>
              <w:rPr>
                <w:rFonts w:hint="eastAsia" w:ascii="宋体" w:hAnsi="宋体" w:eastAsia="宋体"/>
              </w:rPr>
            </w:pPr>
            <w:r>
              <w:rPr>
                <w:rFonts w:hint="eastAsia" w:ascii="宋体" w:hAnsi="宋体" w:eastAsia="宋体"/>
              </w:rPr>
              <w:t>1</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22" w:type="dxa"/>
            <w:noWrap w:val="0"/>
            <w:vAlign w:val="top"/>
          </w:tcPr>
          <w:p>
            <w:pPr>
              <w:jc w:val="center"/>
              <w:rPr>
                <w:rFonts w:hint="eastAsia" w:ascii="宋体" w:hAnsi="宋体" w:eastAsia="宋体"/>
              </w:rPr>
            </w:pPr>
            <w:r>
              <w:rPr>
                <w:rFonts w:hint="eastAsia" w:ascii="宋体" w:hAnsi="宋体" w:eastAsia="宋体"/>
              </w:rPr>
              <w:t>2</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2" w:type="dxa"/>
            <w:noWrap w:val="0"/>
            <w:vAlign w:val="top"/>
          </w:tcPr>
          <w:p>
            <w:pPr>
              <w:jc w:val="center"/>
              <w:rPr>
                <w:rFonts w:hint="eastAsia" w:ascii="宋体" w:hAnsi="宋体" w:eastAsia="宋体"/>
              </w:rPr>
            </w:pPr>
            <w:r>
              <w:rPr>
                <w:rFonts w:hint="eastAsia" w:ascii="宋体" w:hAnsi="宋体" w:eastAsia="宋体"/>
              </w:rPr>
              <w:t>3</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522" w:type="dxa"/>
            <w:noWrap w:val="0"/>
            <w:vAlign w:val="top"/>
          </w:tcPr>
          <w:p>
            <w:pPr>
              <w:jc w:val="center"/>
              <w:rPr>
                <w:rFonts w:hint="eastAsia" w:ascii="宋体" w:hAnsi="宋体" w:eastAsia="宋体"/>
              </w:rPr>
            </w:pPr>
            <w:r>
              <w:rPr>
                <w:rFonts w:hint="eastAsia" w:ascii="宋体" w:hAnsi="宋体" w:eastAsia="宋体"/>
              </w:rPr>
              <w:t>4</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22" w:type="dxa"/>
            <w:noWrap w:val="0"/>
            <w:vAlign w:val="top"/>
          </w:tcPr>
          <w:p>
            <w:pPr>
              <w:jc w:val="center"/>
              <w:rPr>
                <w:rFonts w:hint="eastAsia" w:ascii="宋体" w:hAnsi="宋体" w:eastAsia="宋体"/>
              </w:rPr>
            </w:pPr>
            <w:r>
              <w:rPr>
                <w:rFonts w:hint="eastAsia" w:ascii="宋体" w:hAnsi="宋体" w:eastAsia="宋体"/>
              </w:rPr>
              <w:t>5</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22" w:type="dxa"/>
            <w:noWrap w:val="0"/>
            <w:vAlign w:val="top"/>
          </w:tcPr>
          <w:p>
            <w:pPr>
              <w:jc w:val="center"/>
              <w:rPr>
                <w:rFonts w:hint="eastAsia" w:ascii="宋体" w:hAnsi="宋体" w:eastAsia="宋体"/>
              </w:rPr>
            </w:pPr>
            <w:r>
              <w:rPr>
                <w:rFonts w:hint="eastAsia" w:ascii="宋体" w:hAnsi="宋体" w:eastAsia="宋体"/>
              </w:rPr>
              <w:t>6</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2" w:type="dxa"/>
            <w:noWrap w:val="0"/>
            <w:vAlign w:val="top"/>
          </w:tcPr>
          <w:p>
            <w:pPr>
              <w:jc w:val="center"/>
              <w:rPr>
                <w:rFonts w:hint="eastAsia" w:ascii="宋体" w:hAnsi="宋体" w:eastAsia="宋体"/>
              </w:rPr>
            </w:pPr>
            <w:r>
              <w:rPr>
                <w:rFonts w:hint="eastAsia" w:ascii="宋体" w:hAnsi="宋体" w:eastAsia="宋体"/>
              </w:rPr>
              <w:t>7</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522" w:type="dxa"/>
            <w:noWrap w:val="0"/>
            <w:vAlign w:val="top"/>
          </w:tcPr>
          <w:p>
            <w:pPr>
              <w:jc w:val="center"/>
              <w:rPr>
                <w:rFonts w:hint="eastAsia" w:ascii="宋体" w:hAnsi="宋体" w:eastAsia="宋体"/>
              </w:rPr>
            </w:pPr>
            <w:r>
              <w:rPr>
                <w:rFonts w:hint="eastAsia" w:ascii="宋体" w:hAnsi="宋体" w:eastAsia="宋体"/>
              </w:rPr>
              <w:t>8</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22" w:type="dxa"/>
            <w:noWrap w:val="0"/>
            <w:vAlign w:val="top"/>
          </w:tcPr>
          <w:p>
            <w:pPr>
              <w:jc w:val="center"/>
              <w:rPr>
                <w:rFonts w:hint="eastAsia" w:ascii="宋体" w:hAnsi="宋体" w:eastAsia="宋体"/>
              </w:rPr>
            </w:pPr>
            <w:r>
              <w:rPr>
                <w:rFonts w:hint="eastAsia" w:ascii="宋体" w:hAnsi="宋体" w:eastAsia="宋体"/>
              </w:rPr>
              <w:t>9</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2" w:type="dxa"/>
            <w:noWrap w:val="0"/>
            <w:vAlign w:val="top"/>
          </w:tcPr>
          <w:p>
            <w:pPr>
              <w:jc w:val="center"/>
              <w:rPr>
                <w:rFonts w:hint="eastAsia" w:ascii="宋体" w:hAnsi="宋体" w:eastAsia="宋体"/>
              </w:rPr>
            </w:pPr>
            <w:r>
              <w:rPr>
                <w:rFonts w:hint="eastAsia" w:ascii="宋体" w:hAnsi="宋体" w:eastAsia="宋体"/>
              </w:rPr>
              <w:t>10</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522" w:type="dxa"/>
            <w:noWrap w:val="0"/>
            <w:vAlign w:val="top"/>
          </w:tcPr>
          <w:p>
            <w:pPr>
              <w:jc w:val="center"/>
              <w:rPr>
                <w:rFonts w:hint="eastAsia" w:ascii="宋体" w:hAnsi="宋体" w:eastAsia="宋体"/>
              </w:rPr>
            </w:pPr>
            <w:r>
              <w:rPr>
                <w:rFonts w:hint="eastAsia" w:ascii="宋体" w:hAnsi="宋体" w:eastAsia="宋体"/>
              </w:rPr>
              <w:t>11</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22" w:type="dxa"/>
            <w:noWrap w:val="0"/>
            <w:vAlign w:val="top"/>
          </w:tcPr>
          <w:p>
            <w:pPr>
              <w:jc w:val="center"/>
              <w:rPr>
                <w:rFonts w:hint="eastAsia" w:ascii="宋体" w:hAnsi="宋体" w:eastAsia="宋体"/>
              </w:rPr>
            </w:pPr>
            <w:r>
              <w:rPr>
                <w:rFonts w:hint="eastAsia" w:ascii="宋体" w:hAnsi="宋体" w:eastAsia="宋体"/>
              </w:rPr>
              <w:t>12</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22" w:type="dxa"/>
            <w:noWrap w:val="0"/>
            <w:vAlign w:val="top"/>
          </w:tcPr>
          <w:p>
            <w:pPr>
              <w:jc w:val="center"/>
              <w:rPr>
                <w:rFonts w:hint="eastAsia" w:ascii="宋体" w:hAnsi="宋体" w:eastAsia="宋体"/>
              </w:rPr>
            </w:pPr>
            <w:r>
              <w:rPr>
                <w:rFonts w:hint="eastAsia" w:ascii="宋体" w:hAnsi="宋体" w:eastAsia="宋体"/>
              </w:rPr>
              <w:t>13</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2" w:type="dxa"/>
            <w:noWrap w:val="0"/>
            <w:vAlign w:val="top"/>
          </w:tcPr>
          <w:p>
            <w:pPr>
              <w:jc w:val="center"/>
              <w:rPr>
                <w:rFonts w:hint="eastAsia" w:ascii="宋体" w:hAnsi="宋体" w:eastAsia="宋体"/>
              </w:rPr>
            </w:pPr>
            <w:r>
              <w:rPr>
                <w:rFonts w:hint="eastAsia" w:ascii="宋体" w:hAnsi="宋体" w:eastAsia="宋体"/>
              </w:rPr>
              <w:t>14</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22" w:type="dxa"/>
            <w:noWrap w:val="0"/>
            <w:vAlign w:val="top"/>
          </w:tcPr>
          <w:p>
            <w:pPr>
              <w:jc w:val="center"/>
              <w:rPr>
                <w:rFonts w:hint="eastAsia" w:ascii="宋体" w:hAnsi="宋体" w:eastAsia="宋体"/>
              </w:rPr>
            </w:pPr>
            <w:r>
              <w:rPr>
                <w:rFonts w:hint="eastAsia" w:ascii="宋体" w:hAnsi="宋体" w:eastAsia="宋体"/>
              </w:rPr>
              <w:t>15</w:t>
            </w:r>
          </w:p>
        </w:tc>
        <w:tc>
          <w:tcPr>
            <w:tcW w:w="1522" w:type="dxa"/>
            <w:noWrap w:val="0"/>
            <w:vAlign w:val="top"/>
          </w:tcPr>
          <w:p>
            <w:pPr>
              <w:rPr>
                <w:rFonts w:hint="eastAsia" w:ascii="宋体" w:hAnsi="宋体" w:eastAsia="宋体"/>
              </w:rPr>
            </w:pPr>
          </w:p>
        </w:tc>
        <w:tc>
          <w:tcPr>
            <w:tcW w:w="1522" w:type="dxa"/>
            <w:noWrap w:val="0"/>
            <w:vAlign w:val="top"/>
          </w:tcPr>
          <w:p>
            <w:pPr>
              <w:rPr>
                <w:rFonts w:hint="eastAsia" w:ascii="宋体" w:hAnsi="宋体" w:eastAsia="宋体"/>
              </w:rPr>
            </w:pPr>
          </w:p>
        </w:tc>
        <w:tc>
          <w:tcPr>
            <w:tcW w:w="1521" w:type="dxa"/>
            <w:noWrap w:val="0"/>
            <w:vAlign w:val="top"/>
          </w:tcPr>
          <w:p>
            <w:pPr>
              <w:rPr>
                <w:rFonts w:hint="eastAsia" w:ascii="宋体" w:hAnsi="宋体" w:eastAsia="宋体"/>
              </w:rPr>
            </w:pPr>
          </w:p>
        </w:tc>
        <w:tc>
          <w:tcPr>
            <w:tcW w:w="1446" w:type="dxa"/>
            <w:noWrap w:val="0"/>
            <w:vAlign w:val="top"/>
          </w:tcPr>
          <w:p>
            <w:pPr>
              <w:rPr>
                <w:rFonts w:hint="eastAsia" w:ascii="宋体" w:hAnsi="宋体" w:eastAsia="宋体"/>
              </w:rPr>
            </w:pPr>
          </w:p>
        </w:tc>
        <w:tc>
          <w:tcPr>
            <w:tcW w:w="1927" w:type="dxa"/>
            <w:noWrap w:val="0"/>
            <w:vAlign w:val="top"/>
          </w:tcPr>
          <w:p>
            <w:pPr>
              <w:rPr>
                <w:rFonts w:hint="eastAsia"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22" w:type="dxa"/>
            <w:noWrap w:val="0"/>
            <w:vAlign w:val="top"/>
          </w:tcPr>
          <w:p>
            <w:pPr>
              <w:jc w:val="center"/>
              <w:rPr>
                <w:rFonts w:hint="eastAsia" w:ascii="宋体" w:hAnsi="宋体" w:eastAsia="宋体"/>
              </w:rPr>
            </w:pPr>
          </w:p>
        </w:tc>
        <w:tc>
          <w:tcPr>
            <w:tcW w:w="4565" w:type="dxa"/>
            <w:gridSpan w:val="3"/>
            <w:noWrap w:val="0"/>
            <w:vAlign w:val="top"/>
          </w:tcPr>
          <w:p>
            <w:pPr>
              <w:jc w:val="center"/>
              <w:rPr>
                <w:rFonts w:hint="eastAsia" w:ascii="宋体" w:hAnsi="宋体" w:eastAsia="宋体"/>
              </w:rPr>
            </w:pPr>
            <w:r>
              <w:rPr>
                <w:rFonts w:hint="eastAsia" w:ascii="宋体" w:hAnsi="宋体" w:eastAsia="宋体"/>
              </w:rPr>
              <w:t>合计</w:t>
            </w:r>
          </w:p>
        </w:tc>
        <w:tc>
          <w:tcPr>
            <w:tcW w:w="1446" w:type="dxa"/>
            <w:noWrap w:val="0"/>
            <w:vAlign w:val="top"/>
          </w:tcPr>
          <w:p>
            <w:pPr>
              <w:jc w:val="center"/>
              <w:rPr>
                <w:rFonts w:hint="eastAsia" w:ascii="宋体" w:hAnsi="宋体" w:eastAsia="宋体"/>
              </w:rPr>
            </w:pPr>
          </w:p>
        </w:tc>
        <w:tc>
          <w:tcPr>
            <w:tcW w:w="1927" w:type="dxa"/>
            <w:noWrap w:val="0"/>
            <w:vAlign w:val="top"/>
          </w:tcPr>
          <w:p>
            <w:pPr>
              <w:rPr>
                <w:rFonts w:hint="eastAsia" w:ascii="宋体" w:hAnsi="宋体" w:eastAsia="宋体"/>
              </w:rPr>
            </w:pPr>
          </w:p>
        </w:tc>
      </w:tr>
    </w:tbl>
    <w:p>
      <w:pPr>
        <w:snapToGrid w:val="0"/>
        <w:rPr>
          <w:rFonts w:hint="eastAsia" w:ascii="黑体" w:hAnsi="黑体" w:eastAsia="黑体" w:cs="黑体"/>
          <w:sz w:val="32"/>
          <w:szCs w:val="32"/>
        </w:rPr>
      </w:pPr>
    </w:p>
    <w:p>
      <w:pPr>
        <w:snapToGrid w:val="0"/>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pStyle w:val="4"/>
        <w:rPr>
          <w:rFonts w:hint="eastAsia"/>
          <w:snapToGrid w:val="0"/>
          <w:spacing w:val="-17"/>
          <w:kern w:val="0"/>
        </w:rPr>
        <w:sectPr>
          <w:pgSz w:w="11850" w:h="16783"/>
          <w:pgMar w:top="1440" w:right="1803" w:bottom="1440" w:left="1803" w:header="851" w:footer="992" w:gutter="0"/>
          <w:pgBorders>
            <w:top w:val="none" w:sz="0" w:space="0"/>
            <w:left w:val="none" w:sz="0" w:space="0"/>
            <w:bottom w:val="none" w:sz="0" w:space="0"/>
            <w:right w:val="none" w:sz="0" w:space="0"/>
          </w:pgBorders>
          <w:cols w:space="720" w:num="1"/>
          <w:rtlGutter w:val="0"/>
          <w:docGrid w:type="lines" w:linePitch="319" w:charSpace="0"/>
        </w:sectPr>
      </w:pPr>
    </w:p>
    <w:p>
      <w:pPr>
        <w:pBdr>
          <w:top w:val="none" w:color="auto" w:sz="0" w:space="1"/>
          <w:left w:val="none" w:color="auto" w:sz="0" w:space="4"/>
          <w:bottom w:val="none" w:color="auto" w:sz="0" w:space="1"/>
          <w:right w:val="none" w:color="auto" w:sz="0" w:space="4"/>
        </w:pBdr>
        <w:snapToGrid/>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r>
        <w:rPr>
          <w:rFonts w:hint="eastAsia" w:ascii="黑体" w:hAnsi="黑体" w:eastAsia="黑体" w:cs="黑体"/>
          <w:sz w:val="32"/>
          <w:szCs w:val="32"/>
        </w:rPr>
        <w:t>①</w:t>
      </w:r>
    </w:p>
    <w:p>
      <w:pPr>
        <w:snapToGrid w:val="0"/>
        <w:ind w:firstLine="200" w:firstLineChars="50"/>
        <w:jc w:val="center"/>
        <w:rPr>
          <w:rFonts w:ascii="方正大标宋简体" w:hAnsi="方正大标宋简体" w:eastAsia="方正大标宋简体" w:cs="方正大标宋简体"/>
          <w:sz w:val="40"/>
          <w:szCs w:val="44"/>
        </w:rPr>
      </w:pPr>
      <w:r>
        <w:rPr>
          <w:rFonts w:hint="eastAsia" w:ascii="方正大标宋简体" w:hAnsi="方正大标宋简体" w:eastAsia="方正大标宋简体" w:cs="方正大标宋简体"/>
          <w:sz w:val="40"/>
          <w:szCs w:val="44"/>
          <w:lang w:val="en-US" w:eastAsia="zh-CN"/>
        </w:rPr>
        <w:t>“普惠平台</w:t>
      </w:r>
      <w:r>
        <w:rPr>
          <w:rFonts w:hint="eastAsia" w:ascii="方正大标宋简体" w:hAnsi="方正大标宋简体" w:eastAsia="方正大标宋简体" w:cs="方正大标宋简体"/>
          <w:sz w:val="40"/>
          <w:szCs w:val="44"/>
          <w:highlight w:val="none"/>
          <w:lang w:val="en-US" w:eastAsia="zh-CN"/>
        </w:rPr>
        <w:t>类”业务</w:t>
      </w:r>
      <w:r>
        <w:rPr>
          <w:rFonts w:hint="eastAsia" w:ascii="方正大标宋简体" w:hAnsi="方正大标宋简体" w:eastAsia="方正大标宋简体" w:cs="方正大标宋简体"/>
          <w:sz w:val="40"/>
          <w:szCs w:val="44"/>
        </w:rPr>
        <w:t>申请汇总表（保险公司垫付）</w:t>
      </w:r>
    </w:p>
    <w:p>
      <w:pPr>
        <w:wordWrap w:val="0"/>
        <w:spacing w:line="360" w:lineRule="auto"/>
        <w:jc w:val="center"/>
        <w:rPr>
          <w:rFonts w:ascii="方正大标宋简体" w:hAnsi="方正大标宋简体" w:eastAsia="方正大标宋简体" w:cs="方正大标宋简体"/>
          <w:sz w:val="44"/>
          <w:szCs w:val="44"/>
        </w:rPr>
      </w:pPr>
      <w:r>
        <w:rPr>
          <w:rFonts w:hint="eastAsia" w:ascii="宋体" w:hAnsi="宋体"/>
          <w:b/>
          <w:bCs/>
          <w:kern w:val="0"/>
          <w:sz w:val="28"/>
          <w:szCs w:val="28"/>
        </w:rPr>
        <w:t>结算时间</w:t>
      </w:r>
      <w:r>
        <w:rPr>
          <w:rFonts w:hint="eastAsia"/>
          <w:b/>
          <w:bCs/>
          <w:kern w:val="0"/>
          <w:sz w:val="28"/>
          <w:szCs w:val="28"/>
        </w:rPr>
        <w:t>：20</w:t>
      </w:r>
      <w:r>
        <w:rPr>
          <w:rFonts w:hint="eastAsia"/>
          <w:b/>
          <w:bCs/>
          <w:kern w:val="0"/>
          <w:sz w:val="28"/>
          <w:szCs w:val="28"/>
          <w:lang w:val="en-US" w:eastAsia="zh-CN"/>
        </w:rPr>
        <w:t>23</w:t>
      </w:r>
      <w:r>
        <w:rPr>
          <w:rFonts w:hint="eastAsia" w:ascii="宋体" w:hAnsi="宋体"/>
          <w:b/>
          <w:bCs/>
          <w:kern w:val="0"/>
          <w:sz w:val="28"/>
          <w:szCs w:val="28"/>
        </w:rPr>
        <w:t>年</w:t>
      </w:r>
      <w:r>
        <w:rPr>
          <w:rFonts w:hint="eastAsia"/>
          <w:b/>
          <w:bCs/>
          <w:kern w:val="0"/>
          <w:sz w:val="28"/>
          <w:szCs w:val="28"/>
          <w:lang w:val="en-US" w:eastAsia="zh-CN"/>
        </w:rPr>
        <w:t>1</w:t>
      </w:r>
      <w:r>
        <w:rPr>
          <w:rFonts w:hint="eastAsia" w:ascii="宋体" w:hAnsi="宋体"/>
          <w:b/>
          <w:bCs/>
          <w:kern w:val="0"/>
          <w:sz w:val="28"/>
          <w:szCs w:val="28"/>
        </w:rPr>
        <w:t>月至</w:t>
      </w:r>
      <w:r>
        <w:rPr>
          <w:rFonts w:hint="eastAsia"/>
          <w:b/>
          <w:bCs/>
          <w:kern w:val="0"/>
          <w:sz w:val="28"/>
          <w:szCs w:val="28"/>
          <w:lang w:val="en-US" w:eastAsia="zh-CN"/>
        </w:rPr>
        <w:t>12</w:t>
      </w:r>
      <w:r>
        <w:rPr>
          <w:rFonts w:hint="eastAsia"/>
          <w:b/>
          <w:bCs/>
          <w:kern w:val="0"/>
          <w:sz w:val="28"/>
          <w:szCs w:val="28"/>
        </w:rPr>
        <w:t>月</w:t>
      </w:r>
      <w:r>
        <w:rPr>
          <w:rFonts w:hint="eastAsia" w:ascii="方正大标宋简体" w:hAnsi="方正大标宋简体" w:eastAsia="方正大标宋简体" w:cs="方正大标宋简体"/>
          <w:sz w:val="44"/>
          <w:szCs w:val="44"/>
        </w:rPr>
        <w:t xml:space="preserve">  </w:t>
      </w:r>
    </w:p>
    <w:p>
      <w:pPr>
        <w:jc w:val="left"/>
        <w:rPr>
          <w:rFonts w:ascii="宋体" w:hAnsi="宋体"/>
          <w:sz w:val="24"/>
        </w:rPr>
      </w:pPr>
      <w:r>
        <w:rPr>
          <w:rFonts w:hint="eastAsia" w:ascii="宋体" w:hAnsi="宋体"/>
          <w:sz w:val="24"/>
        </w:rPr>
        <w:t>填报单位（盖章）：                                                      填报时间：    年   月   日</w:t>
      </w:r>
    </w:p>
    <w:tbl>
      <w:tblPr>
        <w:tblStyle w:val="6"/>
        <w:tblW w:w="14352" w:type="dxa"/>
        <w:tblInd w:w="-2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5"/>
        <w:gridCol w:w="954"/>
        <w:gridCol w:w="723"/>
        <w:gridCol w:w="785"/>
        <w:gridCol w:w="723"/>
        <w:gridCol w:w="1153"/>
        <w:gridCol w:w="2285"/>
        <w:gridCol w:w="1262"/>
        <w:gridCol w:w="2000"/>
        <w:gridCol w:w="1993"/>
        <w:gridCol w:w="1"/>
        <w:gridCol w:w="1977"/>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495" w:type="dxa"/>
            <w:noWrap w:val="0"/>
            <w:vAlign w:val="center"/>
          </w:tcPr>
          <w:p>
            <w:pPr>
              <w:jc w:val="center"/>
              <w:rPr>
                <w:highlight w:val="none"/>
              </w:rPr>
            </w:pPr>
            <w:r>
              <w:rPr>
                <w:rFonts w:hint="eastAsia"/>
                <w:highlight w:val="none"/>
              </w:rPr>
              <w:t>序号</w:t>
            </w:r>
          </w:p>
        </w:tc>
        <w:tc>
          <w:tcPr>
            <w:tcW w:w="954" w:type="dxa"/>
            <w:noWrap w:val="0"/>
            <w:vAlign w:val="center"/>
          </w:tcPr>
          <w:p>
            <w:pPr>
              <w:jc w:val="center"/>
              <w:rPr>
                <w:rFonts w:hint="eastAsia"/>
                <w:highlight w:val="none"/>
              </w:rPr>
            </w:pPr>
            <w:r>
              <w:rPr>
                <w:rFonts w:hint="eastAsia"/>
                <w:highlight w:val="none"/>
              </w:rPr>
              <w:t>所属</w:t>
            </w:r>
          </w:p>
          <w:p>
            <w:pPr>
              <w:jc w:val="center"/>
              <w:rPr>
                <w:rFonts w:hint="eastAsia" w:eastAsia="宋体"/>
                <w:highlight w:val="none"/>
                <w:lang w:val="en-US" w:eastAsia="zh-CN"/>
              </w:rPr>
            </w:pPr>
            <w:r>
              <w:rPr>
                <w:rFonts w:hint="eastAsia"/>
                <w:highlight w:val="none"/>
                <w:lang w:val="en-US" w:eastAsia="zh-CN"/>
              </w:rPr>
              <w:t>县区</w:t>
            </w:r>
          </w:p>
        </w:tc>
        <w:tc>
          <w:tcPr>
            <w:tcW w:w="723" w:type="dxa"/>
            <w:noWrap w:val="0"/>
            <w:vAlign w:val="center"/>
          </w:tcPr>
          <w:p>
            <w:pPr>
              <w:jc w:val="center"/>
              <w:rPr>
                <w:highlight w:val="none"/>
              </w:rPr>
            </w:pPr>
            <w:r>
              <w:rPr>
                <w:rFonts w:hint="eastAsia"/>
                <w:highlight w:val="none"/>
              </w:rPr>
              <w:t>企业名称</w:t>
            </w:r>
          </w:p>
        </w:tc>
        <w:tc>
          <w:tcPr>
            <w:tcW w:w="785" w:type="dxa"/>
            <w:noWrap w:val="0"/>
            <w:vAlign w:val="center"/>
          </w:tcPr>
          <w:p>
            <w:pPr>
              <w:jc w:val="center"/>
              <w:rPr>
                <w:rFonts w:hint="eastAsia" w:eastAsia="宋体"/>
                <w:highlight w:val="none"/>
                <w:lang w:val="en-US" w:eastAsia="zh-CN"/>
              </w:rPr>
            </w:pPr>
            <w:r>
              <w:rPr>
                <w:rFonts w:hint="eastAsia"/>
                <w:highlight w:val="none"/>
                <w:lang w:val="en-US" w:eastAsia="zh-CN"/>
              </w:rPr>
              <w:t>企业经营地址</w:t>
            </w:r>
          </w:p>
        </w:tc>
        <w:tc>
          <w:tcPr>
            <w:tcW w:w="723" w:type="dxa"/>
            <w:noWrap w:val="0"/>
            <w:vAlign w:val="center"/>
          </w:tcPr>
          <w:p>
            <w:pPr>
              <w:jc w:val="center"/>
              <w:rPr>
                <w:highlight w:val="none"/>
              </w:rPr>
            </w:pPr>
            <w:r>
              <w:rPr>
                <w:rFonts w:hint="eastAsia"/>
                <w:highlight w:val="none"/>
                <w:lang w:val="en-US" w:eastAsia="zh-CN"/>
              </w:rPr>
              <w:t>保单编号</w:t>
            </w:r>
          </w:p>
        </w:tc>
        <w:tc>
          <w:tcPr>
            <w:tcW w:w="1153" w:type="dxa"/>
            <w:noWrap w:val="0"/>
            <w:vAlign w:val="center"/>
          </w:tcPr>
          <w:p>
            <w:pPr>
              <w:jc w:val="center"/>
              <w:rPr>
                <w:highlight w:val="none"/>
              </w:rPr>
            </w:pPr>
            <w:r>
              <w:rPr>
                <w:rFonts w:hint="eastAsia"/>
                <w:highlight w:val="none"/>
              </w:rPr>
              <w:t>海关编码</w:t>
            </w:r>
          </w:p>
        </w:tc>
        <w:tc>
          <w:tcPr>
            <w:tcW w:w="2285" w:type="dxa"/>
            <w:noWrap w:val="0"/>
            <w:vAlign w:val="center"/>
          </w:tcPr>
          <w:p>
            <w:pPr>
              <w:jc w:val="center"/>
              <w:rPr>
                <w:highlight w:val="none"/>
              </w:rPr>
            </w:pPr>
            <w:r>
              <w:rPr>
                <w:rFonts w:hint="eastAsia"/>
                <w:highlight w:val="none"/>
              </w:rPr>
              <w:t>20</w:t>
            </w:r>
            <w:r>
              <w:rPr>
                <w:rFonts w:hint="eastAsia"/>
                <w:highlight w:val="none"/>
                <w:lang w:val="en-US" w:eastAsia="zh-CN"/>
              </w:rPr>
              <w:t>22</w:t>
            </w:r>
            <w:r>
              <w:rPr>
                <w:rFonts w:hint="eastAsia"/>
                <w:highlight w:val="none"/>
              </w:rPr>
              <w:t>年度出口额(美元)</w:t>
            </w:r>
          </w:p>
        </w:tc>
        <w:tc>
          <w:tcPr>
            <w:tcW w:w="1262" w:type="dxa"/>
            <w:noWrap w:val="0"/>
            <w:vAlign w:val="center"/>
          </w:tcPr>
          <w:p>
            <w:pPr>
              <w:jc w:val="center"/>
              <w:rPr>
                <w:rFonts w:hint="eastAsia"/>
                <w:sz w:val="21"/>
                <w:szCs w:val="21"/>
                <w:highlight w:val="none"/>
                <w:lang w:val="en-US" w:eastAsia="zh-CN"/>
              </w:rPr>
            </w:pPr>
          </w:p>
          <w:p>
            <w:pPr>
              <w:jc w:val="center"/>
              <w:rPr>
                <w:sz w:val="18"/>
                <w:szCs w:val="18"/>
                <w:highlight w:val="none"/>
              </w:rPr>
            </w:pPr>
            <w:r>
              <w:rPr>
                <w:rFonts w:hint="eastAsia"/>
                <w:sz w:val="21"/>
                <w:szCs w:val="21"/>
                <w:highlight w:val="none"/>
                <w:lang w:val="en-US" w:eastAsia="zh-CN"/>
              </w:rPr>
              <w:t>发票金额（</w:t>
            </w:r>
            <w:r>
              <w:rPr>
                <w:rFonts w:hint="eastAsia"/>
                <w:highlight w:val="none"/>
              </w:rPr>
              <w:t>人民币元</w:t>
            </w:r>
            <w:r>
              <w:rPr>
                <w:rFonts w:hint="eastAsia"/>
                <w:highlight w:val="none"/>
                <w:lang w:val="en-US" w:eastAsia="zh-CN"/>
              </w:rPr>
              <w:t>)</w:t>
            </w:r>
          </w:p>
          <w:p>
            <w:pPr>
              <w:jc w:val="center"/>
              <w:rPr>
                <w:highlight w:val="none"/>
              </w:rPr>
            </w:pPr>
          </w:p>
        </w:tc>
        <w:tc>
          <w:tcPr>
            <w:tcW w:w="2000" w:type="dxa"/>
            <w:noWrap w:val="0"/>
            <w:vAlign w:val="center"/>
          </w:tcPr>
          <w:p>
            <w:pPr>
              <w:jc w:val="center"/>
              <w:rPr>
                <w:highlight w:val="none"/>
              </w:rPr>
            </w:pPr>
            <w:r>
              <w:rPr>
                <w:rFonts w:hint="eastAsia"/>
                <w:sz w:val="21"/>
                <w:szCs w:val="21"/>
                <w:highlight w:val="none"/>
              </w:rPr>
              <w:t>保险公司垫付保险费金额（人民币）</w:t>
            </w:r>
          </w:p>
        </w:tc>
        <w:tc>
          <w:tcPr>
            <w:tcW w:w="1994" w:type="dxa"/>
            <w:gridSpan w:val="2"/>
            <w:noWrap w:val="0"/>
            <w:vAlign w:val="center"/>
          </w:tcPr>
          <w:p>
            <w:pPr>
              <w:jc w:val="center"/>
              <w:rPr>
                <w:rFonts w:hint="eastAsia"/>
                <w:highlight w:val="none"/>
              </w:rPr>
            </w:pPr>
            <w:r>
              <w:rPr>
                <w:rFonts w:hint="eastAsia"/>
                <w:highlight w:val="none"/>
              </w:rPr>
              <w:t>申请</w:t>
            </w:r>
            <w:r>
              <w:rPr>
                <w:rFonts w:hint="eastAsia"/>
                <w:highlight w:val="none"/>
                <w:lang w:val="en-US" w:eastAsia="zh-CN"/>
              </w:rPr>
              <w:t>资助</w:t>
            </w:r>
            <w:r>
              <w:rPr>
                <w:rFonts w:hint="eastAsia"/>
                <w:highlight w:val="none"/>
              </w:rPr>
              <w:t>金额</w:t>
            </w:r>
          </w:p>
          <w:p>
            <w:pPr>
              <w:jc w:val="center"/>
              <w:rPr>
                <w:rFonts w:hint="eastAsia" w:eastAsia="宋体"/>
                <w:highlight w:val="none"/>
                <w:lang w:val="en-US" w:eastAsia="zh-CN"/>
              </w:rPr>
            </w:pPr>
            <w:r>
              <w:rPr>
                <w:rFonts w:hint="eastAsia"/>
                <w:highlight w:val="none"/>
              </w:rPr>
              <w:t>（人民币）</w:t>
            </w:r>
          </w:p>
        </w:tc>
        <w:tc>
          <w:tcPr>
            <w:tcW w:w="1978" w:type="dxa"/>
            <w:gridSpan w:val="2"/>
            <w:noWrap w:val="0"/>
            <w:vAlign w:val="center"/>
          </w:tcPr>
          <w:p>
            <w:pPr>
              <w:jc w:val="center"/>
              <w:rPr>
                <w:rFonts w:hint="eastAsia"/>
                <w:highlight w:val="none"/>
                <w:lang w:val="en-US" w:eastAsia="zh-CN"/>
              </w:rPr>
            </w:pPr>
            <w:r>
              <w:rPr>
                <w:rFonts w:hint="eastAsia"/>
                <w:highlight w:val="none"/>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495" w:type="dxa"/>
            <w:noWrap w:val="0"/>
            <w:vAlign w:val="center"/>
          </w:tcPr>
          <w:p>
            <w:pPr>
              <w:jc w:val="center"/>
            </w:pPr>
          </w:p>
        </w:tc>
        <w:tc>
          <w:tcPr>
            <w:tcW w:w="954" w:type="dxa"/>
            <w:noWrap w:val="0"/>
            <w:vAlign w:val="top"/>
          </w:tcPr>
          <w:p>
            <w:pPr>
              <w:jc w:val="center"/>
            </w:pPr>
          </w:p>
        </w:tc>
        <w:tc>
          <w:tcPr>
            <w:tcW w:w="723" w:type="dxa"/>
            <w:noWrap w:val="0"/>
            <w:vAlign w:val="center"/>
          </w:tcPr>
          <w:p>
            <w:pPr>
              <w:jc w:val="center"/>
            </w:pPr>
          </w:p>
        </w:tc>
        <w:tc>
          <w:tcPr>
            <w:tcW w:w="785" w:type="dxa"/>
            <w:noWrap w:val="0"/>
            <w:vAlign w:val="center"/>
          </w:tcPr>
          <w:p>
            <w:pPr>
              <w:jc w:val="center"/>
            </w:pPr>
          </w:p>
        </w:tc>
        <w:tc>
          <w:tcPr>
            <w:tcW w:w="723" w:type="dxa"/>
            <w:noWrap w:val="0"/>
            <w:vAlign w:val="center"/>
          </w:tcPr>
          <w:p>
            <w:pPr>
              <w:jc w:val="center"/>
            </w:pPr>
          </w:p>
        </w:tc>
        <w:tc>
          <w:tcPr>
            <w:tcW w:w="1153" w:type="dxa"/>
            <w:noWrap w:val="0"/>
            <w:vAlign w:val="center"/>
          </w:tcPr>
          <w:p>
            <w:pPr>
              <w:jc w:val="center"/>
            </w:pPr>
          </w:p>
        </w:tc>
        <w:tc>
          <w:tcPr>
            <w:tcW w:w="2285" w:type="dxa"/>
            <w:noWrap w:val="0"/>
            <w:vAlign w:val="center"/>
          </w:tcPr>
          <w:p>
            <w:pPr>
              <w:jc w:val="center"/>
            </w:pPr>
          </w:p>
        </w:tc>
        <w:tc>
          <w:tcPr>
            <w:tcW w:w="1262" w:type="dxa"/>
            <w:noWrap w:val="0"/>
            <w:vAlign w:val="top"/>
          </w:tcPr>
          <w:p>
            <w:pPr>
              <w:jc w:val="center"/>
            </w:pPr>
          </w:p>
        </w:tc>
        <w:tc>
          <w:tcPr>
            <w:tcW w:w="2000" w:type="dxa"/>
            <w:noWrap w:val="0"/>
            <w:vAlign w:val="center"/>
          </w:tcPr>
          <w:p>
            <w:pPr>
              <w:jc w:val="center"/>
              <w:rPr>
                <w:rFonts w:hint="eastAsia" w:eastAsia="宋体"/>
                <w:lang w:val="en-US" w:eastAsia="zh-CN"/>
              </w:rPr>
            </w:pPr>
          </w:p>
        </w:tc>
        <w:tc>
          <w:tcPr>
            <w:tcW w:w="1994" w:type="dxa"/>
            <w:gridSpan w:val="2"/>
            <w:noWrap w:val="0"/>
            <w:vAlign w:val="center"/>
          </w:tcPr>
          <w:p>
            <w:pPr>
              <w:jc w:val="center"/>
              <w:rPr>
                <w:rFonts w:hint="eastAsia"/>
                <w:lang w:val="en-US" w:eastAsia="zh-CN"/>
              </w:rPr>
            </w:pPr>
          </w:p>
        </w:tc>
        <w:tc>
          <w:tcPr>
            <w:tcW w:w="1978" w:type="dxa"/>
            <w:gridSpan w:val="2"/>
            <w:noWrap w:val="0"/>
            <w:vAlign w:val="center"/>
          </w:tcPr>
          <w:p>
            <w:pPr>
              <w:jc w:val="center"/>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495" w:type="dxa"/>
            <w:noWrap w:val="0"/>
            <w:vAlign w:val="center"/>
          </w:tcPr>
          <w:p>
            <w:pPr>
              <w:jc w:val="center"/>
            </w:pPr>
          </w:p>
        </w:tc>
        <w:tc>
          <w:tcPr>
            <w:tcW w:w="954" w:type="dxa"/>
            <w:noWrap w:val="0"/>
            <w:vAlign w:val="top"/>
          </w:tcPr>
          <w:p>
            <w:pPr>
              <w:jc w:val="center"/>
            </w:pPr>
          </w:p>
        </w:tc>
        <w:tc>
          <w:tcPr>
            <w:tcW w:w="723" w:type="dxa"/>
            <w:noWrap w:val="0"/>
            <w:vAlign w:val="center"/>
          </w:tcPr>
          <w:p>
            <w:pPr>
              <w:jc w:val="center"/>
            </w:pPr>
          </w:p>
        </w:tc>
        <w:tc>
          <w:tcPr>
            <w:tcW w:w="785" w:type="dxa"/>
            <w:noWrap w:val="0"/>
            <w:vAlign w:val="center"/>
          </w:tcPr>
          <w:p>
            <w:pPr>
              <w:jc w:val="center"/>
            </w:pPr>
          </w:p>
        </w:tc>
        <w:tc>
          <w:tcPr>
            <w:tcW w:w="723" w:type="dxa"/>
            <w:noWrap w:val="0"/>
            <w:vAlign w:val="center"/>
          </w:tcPr>
          <w:p>
            <w:pPr>
              <w:jc w:val="center"/>
            </w:pPr>
          </w:p>
        </w:tc>
        <w:tc>
          <w:tcPr>
            <w:tcW w:w="1153" w:type="dxa"/>
            <w:noWrap w:val="0"/>
            <w:vAlign w:val="center"/>
          </w:tcPr>
          <w:p>
            <w:pPr>
              <w:jc w:val="center"/>
            </w:pPr>
          </w:p>
        </w:tc>
        <w:tc>
          <w:tcPr>
            <w:tcW w:w="2285" w:type="dxa"/>
            <w:noWrap w:val="0"/>
            <w:vAlign w:val="center"/>
          </w:tcPr>
          <w:p>
            <w:pPr>
              <w:jc w:val="center"/>
            </w:pPr>
          </w:p>
        </w:tc>
        <w:tc>
          <w:tcPr>
            <w:tcW w:w="1262" w:type="dxa"/>
            <w:noWrap w:val="0"/>
            <w:vAlign w:val="top"/>
          </w:tcPr>
          <w:p>
            <w:pPr>
              <w:jc w:val="center"/>
            </w:pPr>
          </w:p>
        </w:tc>
        <w:tc>
          <w:tcPr>
            <w:tcW w:w="2000" w:type="dxa"/>
            <w:noWrap w:val="0"/>
            <w:vAlign w:val="center"/>
          </w:tcPr>
          <w:p>
            <w:pPr>
              <w:jc w:val="center"/>
            </w:pPr>
          </w:p>
        </w:tc>
        <w:tc>
          <w:tcPr>
            <w:tcW w:w="1994" w:type="dxa"/>
            <w:gridSpan w:val="2"/>
            <w:noWrap w:val="0"/>
            <w:vAlign w:val="center"/>
          </w:tcPr>
          <w:p>
            <w:pPr>
              <w:jc w:val="center"/>
            </w:pPr>
          </w:p>
        </w:tc>
        <w:tc>
          <w:tcPr>
            <w:tcW w:w="1978" w:type="dxa"/>
            <w:gridSpan w:val="2"/>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3680" w:type="dxa"/>
            <w:gridSpan w:val="5"/>
            <w:noWrap w:val="0"/>
            <w:vAlign w:val="center"/>
          </w:tcPr>
          <w:p>
            <w:pPr>
              <w:jc w:val="center"/>
              <w:rPr>
                <w:rFonts w:hint="eastAsia" w:eastAsia="宋体"/>
                <w:lang w:val="en-US" w:eastAsia="zh-CN"/>
              </w:rPr>
            </w:pPr>
            <w:r>
              <w:rPr>
                <w:rFonts w:hint="eastAsia"/>
                <w:lang w:val="en-US" w:eastAsia="zh-CN"/>
              </w:rPr>
              <w:t>合计</w:t>
            </w:r>
          </w:p>
        </w:tc>
        <w:tc>
          <w:tcPr>
            <w:tcW w:w="1153" w:type="dxa"/>
            <w:noWrap w:val="0"/>
            <w:vAlign w:val="center"/>
          </w:tcPr>
          <w:p>
            <w:pPr>
              <w:jc w:val="center"/>
            </w:pPr>
          </w:p>
        </w:tc>
        <w:tc>
          <w:tcPr>
            <w:tcW w:w="2285" w:type="dxa"/>
            <w:noWrap w:val="0"/>
            <w:vAlign w:val="center"/>
          </w:tcPr>
          <w:p>
            <w:pPr>
              <w:jc w:val="center"/>
            </w:pPr>
          </w:p>
        </w:tc>
        <w:tc>
          <w:tcPr>
            <w:tcW w:w="1262" w:type="dxa"/>
            <w:noWrap w:val="0"/>
            <w:vAlign w:val="center"/>
          </w:tcPr>
          <w:p>
            <w:pPr>
              <w:jc w:val="center"/>
            </w:pPr>
          </w:p>
        </w:tc>
        <w:tc>
          <w:tcPr>
            <w:tcW w:w="2000" w:type="dxa"/>
            <w:noWrap w:val="0"/>
            <w:vAlign w:val="center"/>
          </w:tcPr>
          <w:p>
            <w:pPr>
              <w:jc w:val="center"/>
            </w:pPr>
          </w:p>
        </w:tc>
        <w:tc>
          <w:tcPr>
            <w:tcW w:w="1994" w:type="dxa"/>
            <w:gridSpan w:val="2"/>
            <w:noWrap w:val="0"/>
            <w:vAlign w:val="center"/>
          </w:tcPr>
          <w:p>
            <w:pPr>
              <w:jc w:val="center"/>
            </w:pPr>
          </w:p>
        </w:tc>
        <w:tc>
          <w:tcPr>
            <w:tcW w:w="1978" w:type="dxa"/>
            <w:gridSpan w:val="2"/>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1344" w:hRule="atLeast"/>
        </w:trPr>
        <w:tc>
          <w:tcPr>
            <w:tcW w:w="12373" w:type="dxa"/>
            <w:gridSpan w:val="10"/>
            <w:tcBorders>
              <w:right w:val="nil"/>
            </w:tcBorders>
            <w:noWrap w:val="0"/>
            <w:vAlign w:val="center"/>
          </w:tcPr>
          <w:p>
            <w:pPr>
              <w:ind w:firstLine="630" w:firstLineChars="300"/>
            </w:pPr>
            <w:r>
              <w:rPr>
                <w:rFonts w:hint="eastAsia"/>
              </w:rPr>
              <w:t>兹声明以上填报内容无讹并承担法律责任。</w:t>
            </w:r>
          </w:p>
          <w:p>
            <w:r>
              <w:rPr>
                <w:rFonts w:hint="eastAsia"/>
              </w:rPr>
              <w:t xml:space="preserve">                                                               </w:t>
            </w:r>
          </w:p>
          <w:p>
            <w:pPr>
              <w:ind w:firstLine="630" w:firstLineChars="300"/>
            </w:pPr>
            <w:r>
              <w:rPr>
                <w:rFonts w:hint="eastAsia"/>
              </w:rPr>
              <w:t xml:space="preserve">申请单位（公章）                            </w:t>
            </w:r>
            <w:r>
              <w:rPr>
                <w:rFonts w:hint="eastAsia"/>
                <w:lang w:val="en-US" w:eastAsia="zh-CN"/>
              </w:rPr>
              <w:t xml:space="preserve">                                         </w:t>
            </w:r>
            <w:r>
              <w:rPr>
                <w:rFonts w:hint="eastAsia"/>
              </w:rPr>
              <w:t xml:space="preserve">   年   月   日     </w:t>
            </w:r>
          </w:p>
          <w:p/>
        </w:tc>
        <w:tc>
          <w:tcPr>
            <w:tcW w:w="1978" w:type="dxa"/>
            <w:gridSpan w:val="2"/>
            <w:tcBorders>
              <w:left w:val="nil"/>
            </w:tcBorders>
            <w:noWrap w:val="0"/>
            <w:vAlign w:val="center"/>
          </w:tcPr>
          <w:p/>
        </w:tc>
      </w:tr>
    </w:tbl>
    <w:p>
      <w:pPr>
        <w:rPr>
          <w:rFonts w:hint="eastAsia" w:ascii="Arial" w:hAnsi="Arial" w:cs="Arial"/>
          <w:kern w:val="0"/>
          <w:sz w:val="24"/>
          <w:szCs w:val="24"/>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720" w:num="1"/>
          <w:rtlGutter w:val="0"/>
          <w:docGrid w:type="lines" w:linePitch="319" w:charSpace="0"/>
        </w:sectPr>
      </w:pPr>
      <w:r>
        <w:rPr>
          <w:rFonts w:hint="eastAsia" w:ascii="宋体" w:hAnsi="宋体" w:cs="宋体"/>
          <w:kern w:val="0"/>
          <w:sz w:val="24"/>
          <w:szCs w:val="24"/>
        </w:rPr>
        <w:t>填报人：                                                                              联系电话</w:t>
      </w:r>
      <w:r>
        <w:rPr>
          <w:rFonts w:hint="eastAsia" w:ascii="Arial" w:hAnsi="Arial" w:cs="Arial"/>
          <w:kern w:val="0"/>
          <w:sz w:val="24"/>
          <w:szCs w:val="24"/>
        </w:rPr>
        <w:t>：</w:t>
      </w:r>
    </w:p>
    <w:p>
      <w:pPr>
        <w:snapToGrid w:val="0"/>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r>
        <w:rPr>
          <w:rFonts w:hint="eastAsia" w:ascii="黑体" w:hAnsi="黑体" w:eastAsia="黑体" w:cs="黑体"/>
          <w:sz w:val="32"/>
          <w:szCs w:val="32"/>
        </w:rPr>
        <w:t>②</w:t>
      </w:r>
    </w:p>
    <w:p>
      <w:pPr>
        <w:wordWrap w:val="0"/>
        <w:spacing w:line="360" w:lineRule="auto"/>
        <w:jc w:val="center"/>
        <w:rPr>
          <w:rFonts w:ascii="方正大标宋简体" w:hAnsi="方正大标宋简体" w:eastAsia="方正大标宋简体" w:cs="方正大标宋简体"/>
          <w:sz w:val="40"/>
          <w:szCs w:val="44"/>
        </w:rPr>
      </w:pPr>
      <w:r>
        <w:rPr>
          <w:rFonts w:hint="eastAsia" w:ascii="方正大标宋简体" w:hAnsi="方正大标宋简体" w:eastAsia="方正大标宋简体" w:cs="方正大标宋简体"/>
          <w:sz w:val="40"/>
          <w:szCs w:val="44"/>
          <w:lang w:val="en-US" w:eastAsia="zh-CN"/>
        </w:rPr>
        <w:t>普惠平台</w:t>
      </w:r>
      <w:r>
        <w:rPr>
          <w:rFonts w:hint="eastAsia" w:ascii="方正大标宋简体" w:hAnsi="方正大标宋简体" w:eastAsia="方正大标宋简体" w:cs="方正大标宋简体"/>
          <w:sz w:val="40"/>
          <w:szCs w:val="44"/>
          <w:highlight w:val="none"/>
          <w:lang w:val="en-US" w:eastAsia="zh-CN"/>
        </w:rPr>
        <w:t>类业务</w:t>
      </w:r>
      <w:r>
        <w:rPr>
          <w:rFonts w:hint="eastAsia" w:ascii="方正大标宋简体" w:hAnsi="方正大标宋简体" w:eastAsia="方正大标宋简体" w:cs="方正大标宋简体"/>
          <w:sz w:val="40"/>
          <w:szCs w:val="44"/>
        </w:rPr>
        <w:t>申请汇总表（保险公司未垫付）</w:t>
      </w:r>
    </w:p>
    <w:p>
      <w:pPr>
        <w:wordWrap w:val="0"/>
        <w:spacing w:line="360" w:lineRule="auto"/>
        <w:jc w:val="center"/>
        <w:rPr>
          <w:rFonts w:ascii="方正大标宋简体" w:hAnsi="方正大标宋简体" w:eastAsia="方正大标宋简体" w:cs="方正大标宋简体"/>
          <w:sz w:val="44"/>
          <w:szCs w:val="44"/>
        </w:rPr>
      </w:pPr>
      <w:r>
        <w:rPr>
          <w:rFonts w:hint="eastAsia" w:ascii="宋体" w:hAnsi="宋体"/>
          <w:b/>
          <w:bCs/>
          <w:kern w:val="0"/>
          <w:sz w:val="28"/>
          <w:szCs w:val="28"/>
        </w:rPr>
        <w:t>结算时间</w:t>
      </w:r>
      <w:r>
        <w:rPr>
          <w:rFonts w:hint="eastAsia"/>
          <w:b/>
          <w:bCs/>
          <w:kern w:val="0"/>
          <w:sz w:val="28"/>
          <w:szCs w:val="28"/>
        </w:rPr>
        <w:t>：20</w:t>
      </w:r>
      <w:r>
        <w:rPr>
          <w:rFonts w:hint="eastAsia"/>
          <w:b/>
          <w:bCs/>
          <w:kern w:val="0"/>
          <w:sz w:val="28"/>
          <w:szCs w:val="28"/>
          <w:lang w:val="en-US" w:eastAsia="zh-CN"/>
        </w:rPr>
        <w:t>23</w:t>
      </w:r>
      <w:r>
        <w:rPr>
          <w:rFonts w:hint="eastAsia" w:ascii="宋体" w:hAnsi="宋体"/>
          <w:b/>
          <w:bCs/>
          <w:kern w:val="0"/>
          <w:sz w:val="28"/>
          <w:szCs w:val="28"/>
        </w:rPr>
        <w:t>年</w:t>
      </w:r>
      <w:r>
        <w:rPr>
          <w:rFonts w:hint="eastAsia"/>
          <w:b/>
          <w:bCs/>
          <w:kern w:val="0"/>
          <w:sz w:val="28"/>
          <w:szCs w:val="28"/>
          <w:lang w:val="en-US" w:eastAsia="zh-CN"/>
        </w:rPr>
        <w:t>1</w:t>
      </w:r>
      <w:r>
        <w:rPr>
          <w:rFonts w:hint="eastAsia" w:ascii="宋体" w:hAnsi="宋体"/>
          <w:b/>
          <w:bCs/>
          <w:kern w:val="0"/>
          <w:sz w:val="28"/>
          <w:szCs w:val="28"/>
        </w:rPr>
        <w:t>月至</w:t>
      </w:r>
      <w:r>
        <w:rPr>
          <w:rFonts w:hint="eastAsia"/>
          <w:b/>
          <w:bCs/>
          <w:kern w:val="0"/>
          <w:sz w:val="28"/>
          <w:szCs w:val="28"/>
          <w:lang w:val="en-US" w:eastAsia="zh-CN"/>
        </w:rPr>
        <w:t>12</w:t>
      </w:r>
      <w:r>
        <w:rPr>
          <w:rFonts w:hint="eastAsia"/>
          <w:b/>
          <w:bCs/>
          <w:kern w:val="0"/>
          <w:sz w:val="28"/>
          <w:szCs w:val="28"/>
        </w:rPr>
        <w:t>月</w:t>
      </w:r>
      <w:r>
        <w:rPr>
          <w:rFonts w:hint="eastAsia" w:ascii="方正大标宋简体" w:hAnsi="方正大标宋简体" w:eastAsia="方正大标宋简体" w:cs="方正大标宋简体"/>
          <w:sz w:val="44"/>
          <w:szCs w:val="44"/>
        </w:rPr>
        <w:t xml:space="preserve">  </w:t>
      </w:r>
    </w:p>
    <w:p>
      <w:pPr>
        <w:jc w:val="left"/>
        <w:rPr>
          <w:rFonts w:ascii="宋体" w:hAnsi="宋体"/>
          <w:sz w:val="24"/>
        </w:rPr>
      </w:pPr>
      <w:r>
        <w:rPr>
          <w:rFonts w:hint="eastAsia" w:ascii="宋体" w:hAnsi="宋体"/>
          <w:sz w:val="24"/>
        </w:rPr>
        <w:t>填报单位（盖章）：                                                      填报时间：    年   月   日</w:t>
      </w:r>
    </w:p>
    <w:tbl>
      <w:tblPr>
        <w:tblStyle w:val="6"/>
        <w:tblW w:w="14352" w:type="dxa"/>
        <w:tblInd w:w="-2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2"/>
        <w:gridCol w:w="835"/>
        <w:gridCol w:w="632"/>
        <w:gridCol w:w="686"/>
        <w:gridCol w:w="633"/>
        <w:gridCol w:w="1"/>
        <w:gridCol w:w="1008"/>
        <w:gridCol w:w="1"/>
        <w:gridCol w:w="1853"/>
        <w:gridCol w:w="1"/>
        <w:gridCol w:w="1102"/>
        <w:gridCol w:w="1"/>
        <w:gridCol w:w="2394"/>
        <w:gridCol w:w="1"/>
        <w:gridCol w:w="2389"/>
        <w:gridCol w:w="2382"/>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1580" w:hRule="atLeast"/>
        </w:trPr>
        <w:tc>
          <w:tcPr>
            <w:tcW w:w="432" w:type="dxa"/>
            <w:noWrap w:val="0"/>
            <w:vAlign w:val="center"/>
          </w:tcPr>
          <w:p>
            <w:pPr>
              <w:jc w:val="center"/>
            </w:pPr>
            <w:r>
              <w:rPr>
                <w:rFonts w:hint="eastAsia"/>
              </w:rPr>
              <w:t>序号</w:t>
            </w:r>
          </w:p>
        </w:tc>
        <w:tc>
          <w:tcPr>
            <w:tcW w:w="835" w:type="dxa"/>
            <w:noWrap w:val="0"/>
            <w:vAlign w:val="top"/>
          </w:tcPr>
          <w:p>
            <w:pPr>
              <w:jc w:val="center"/>
              <w:rPr>
                <w:highlight w:val="none"/>
              </w:rPr>
            </w:pPr>
          </w:p>
          <w:p>
            <w:pPr>
              <w:rPr>
                <w:highlight w:val="none"/>
              </w:rPr>
            </w:pPr>
          </w:p>
          <w:p>
            <w:pPr>
              <w:jc w:val="center"/>
              <w:rPr>
                <w:rFonts w:hint="eastAsia" w:eastAsia="宋体"/>
                <w:highlight w:val="none"/>
                <w:lang w:val="en-US" w:eastAsia="zh-CN"/>
              </w:rPr>
            </w:pPr>
            <w:r>
              <w:rPr>
                <w:rFonts w:hint="eastAsia"/>
                <w:highlight w:val="none"/>
              </w:rPr>
              <w:t>所属</w:t>
            </w:r>
            <w:r>
              <w:rPr>
                <w:rFonts w:hint="eastAsia"/>
                <w:highlight w:val="none"/>
                <w:lang w:val="en-US" w:eastAsia="zh-CN"/>
              </w:rPr>
              <w:t>县区</w:t>
            </w:r>
          </w:p>
        </w:tc>
        <w:tc>
          <w:tcPr>
            <w:tcW w:w="632" w:type="dxa"/>
            <w:noWrap w:val="0"/>
            <w:vAlign w:val="center"/>
          </w:tcPr>
          <w:p>
            <w:pPr>
              <w:jc w:val="center"/>
              <w:rPr>
                <w:highlight w:val="none"/>
              </w:rPr>
            </w:pPr>
            <w:r>
              <w:rPr>
                <w:rFonts w:hint="eastAsia"/>
                <w:highlight w:val="none"/>
              </w:rPr>
              <w:t>企业名称</w:t>
            </w:r>
          </w:p>
        </w:tc>
        <w:tc>
          <w:tcPr>
            <w:tcW w:w="686" w:type="dxa"/>
            <w:noWrap w:val="0"/>
            <w:vAlign w:val="center"/>
          </w:tcPr>
          <w:p>
            <w:pPr>
              <w:jc w:val="center"/>
              <w:rPr>
                <w:rFonts w:hint="eastAsia" w:eastAsia="宋体"/>
                <w:highlight w:val="none"/>
                <w:lang w:val="en-US" w:eastAsia="zh-CN"/>
              </w:rPr>
            </w:pPr>
            <w:r>
              <w:rPr>
                <w:rFonts w:hint="eastAsia"/>
                <w:highlight w:val="none"/>
                <w:lang w:val="en-US" w:eastAsia="zh-CN"/>
              </w:rPr>
              <w:t>企业经营地址</w:t>
            </w:r>
          </w:p>
        </w:tc>
        <w:tc>
          <w:tcPr>
            <w:tcW w:w="633" w:type="dxa"/>
            <w:noWrap w:val="0"/>
            <w:vAlign w:val="center"/>
          </w:tcPr>
          <w:p>
            <w:pPr>
              <w:jc w:val="center"/>
              <w:rPr>
                <w:highlight w:val="none"/>
              </w:rPr>
            </w:pPr>
            <w:r>
              <w:rPr>
                <w:rFonts w:hint="eastAsia"/>
                <w:highlight w:val="none"/>
                <w:lang w:val="en-US" w:eastAsia="zh-CN"/>
              </w:rPr>
              <w:t>保单编号</w:t>
            </w:r>
          </w:p>
        </w:tc>
        <w:tc>
          <w:tcPr>
            <w:tcW w:w="1009" w:type="dxa"/>
            <w:gridSpan w:val="2"/>
            <w:noWrap w:val="0"/>
            <w:vAlign w:val="center"/>
          </w:tcPr>
          <w:p>
            <w:pPr>
              <w:jc w:val="center"/>
              <w:rPr>
                <w:highlight w:val="none"/>
              </w:rPr>
            </w:pPr>
            <w:r>
              <w:rPr>
                <w:rFonts w:hint="eastAsia"/>
                <w:highlight w:val="none"/>
              </w:rPr>
              <w:t>海关编码</w:t>
            </w:r>
          </w:p>
        </w:tc>
        <w:tc>
          <w:tcPr>
            <w:tcW w:w="1854" w:type="dxa"/>
            <w:gridSpan w:val="2"/>
            <w:noWrap w:val="0"/>
            <w:vAlign w:val="center"/>
          </w:tcPr>
          <w:p>
            <w:pPr>
              <w:jc w:val="center"/>
              <w:rPr>
                <w:highlight w:val="none"/>
              </w:rPr>
            </w:pPr>
            <w:r>
              <w:rPr>
                <w:rFonts w:hint="eastAsia"/>
                <w:highlight w:val="none"/>
              </w:rPr>
              <w:t>20</w:t>
            </w:r>
            <w:r>
              <w:rPr>
                <w:rFonts w:hint="eastAsia"/>
                <w:highlight w:val="none"/>
                <w:lang w:val="en-US" w:eastAsia="zh-CN"/>
              </w:rPr>
              <w:t>22</w:t>
            </w:r>
            <w:r>
              <w:rPr>
                <w:rFonts w:hint="eastAsia"/>
                <w:highlight w:val="none"/>
              </w:rPr>
              <w:t>年度出口额(美元)</w:t>
            </w:r>
          </w:p>
        </w:tc>
        <w:tc>
          <w:tcPr>
            <w:tcW w:w="1103" w:type="dxa"/>
            <w:gridSpan w:val="2"/>
            <w:noWrap w:val="0"/>
            <w:vAlign w:val="top"/>
          </w:tcPr>
          <w:p>
            <w:pPr>
              <w:jc w:val="center"/>
              <w:rPr>
                <w:rFonts w:hint="eastAsia"/>
                <w:sz w:val="21"/>
                <w:szCs w:val="21"/>
                <w:highlight w:val="none"/>
                <w:lang w:val="en-US" w:eastAsia="zh-CN"/>
              </w:rPr>
            </w:pPr>
          </w:p>
          <w:p>
            <w:pPr>
              <w:jc w:val="center"/>
              <w:rPr>
                <w:rFonts w:hint="eastAsia"/>
                <w:sz w:val="21"/>
                <w:szCs w:val="21"/>
                <w:highlight w:val="none"/>
                <w:lang w:val="en-US" w:eastAsia="zh-CN"/>
              </w:rPr>
            </w:pPr>
            <w:r>
              <w:rPr>
                <w:rFonts w:hint="eastAsia"/>
                <w:sz w:val="21"/>
                <w:szCs w:val="21"/>
                <w:highlight w:val="none"/>
                <w:lang w:val="en-US" w:eastAsia="zh-CN"/>
              </w:rPr>
              <w:t>发票金额</w:t>
            </w:r>
          </w:p>
          <w:p>
            <w:pPr>
              <w:jc w:val="center"/>
              <w:rPr>
                <w:highlight w:val="none"/>
              </w:rPr>
            </w:pPr>
            <w:r>
              <w:rPr>
                <w:rFonts w:hint="eastAsia"/>
                <w:highlight w:val="none"/>
                <w:lang w:val="en-US" w:eastAsia="zh-CN"/>
              </w:rPr>
              <w:t>(</w:t>
            </w:r>
            <w:r>
              <w:rPr>
                <w:rFonts w:hint="eastAsia"/>
                <w:highlight w:val="none"/>
              </w:rPr>
              <w:t>人民币元</w:t>
            </w:r>
            <w:r>
              <w:rPr>
                <w:rFonts w:hint="eastAsia"/>
                <w:highlight w:val="none"/>
                <w:lang w:val="en-US" w:eastAsia="zh-CN"/>
              </w:rPr>
              <w:t>)</w:t>
            </w:r>
          </w:p>
          <w:p>
            <w:pPr>
              <w:jc w:val="center"/>
              <w:rPr>
                <w:highlight w:val="none"/>
              </w:rPr>
            </w:pPr>
          </w:p>
        </w:tc>
        <w:tc>
          <w:tcPr>
            <w:tcW w:w="2395" w:type="dxa"/>
            <w:gridSpan w:val="2"/>
            <w:noWrap w:val="0"/>
            <w:vAlign w:val="center"/>
          </w:tcPr>
          <w:p>
            <w:pPr>
              <w:jc w:val="center"/>
            </w:pPr>
            <w:r>
              <w:rPr>
                <w:rFonts w:hint="eastAsia"/>
                <w:sz w:val="21"/>
                <w:szCs w:val="21"/>
              </w:rPr>
              <w:t>保险公司</w:t>
            </w:r>
            <w:r>
              <w:rPr>
                <w:rFonts w:hint="eastAsia"/>
                <w:sz w:val="21"/>
                <w:szCs w:val="21"/>
                <w:lang w:val="en-US" w:eastAsia="zh-CN"/>
              </w:rPr>
              <w:t>未</w:t>
            </w:r>
            <w:r>
              <w:rPr>
                <w:rFonts w:hint="eastAsia"/>
                <w:sz w:val="21"/>
                <w:szCs w:val="21"/>
              </w:rPr>
              <w:t>垫付保险费金额（人民币）</w:t>
            </w:r>
          </w:p>
        </w:tc>
        <w:tc>
          <w:tcPr>
            <w:tcW w:w="2390" w:type="dxa"/>
            <w:gridSpan w:val="2"/>
            <w:noWrap w:val="0"/>
            <w:vAlign w:val="center"/>
          </w:tcPr>
          <w:p>
            <w:pPr>
              <w:jc w:val="center"/>
              <w:rPr>
                <w:rFonts w:hint="eastAsia"/>
              </w:rPr>
            </w:pPr>
            <w:r>
              <w:rPr>
                <w:rFonts w:hint="eastAsia"/>
              </w:rPr>
              <w:t>申请</w:t>
            </w:r>
            <w:r>
              <w:rPr>
                <w:rFonts w:hint="eastAsia"/>
                <w:lang w:val="en-US" w:eastAsia="zh-CN"/>
              </w:rPr>
              <w:t>资助</w:t>
            </w:r>
            <w:r>
              <w:rPr>
                <w:rFonts w:hint="eastAsia"/>
              </w:rPr>
              <w:t>金额</w:t>
            </w:r>
          </w:p>
          <w:p>
            <w:pPr>
              <w:jc w:val="center"/>
              <w:rPr>
                <w:rFonts w:hint="eastAsia" w:eastAsia="宋体"/>
                <w:lang w:val="en-US" w:eastAsia="zh-CN"/>
              </w:rPr>
            </w:pPr>
            <w:r>
              <w:rPr>
                <w:rFonts w:hint="eastAsia"/>
              </w:rPr>
              <w:t>（人民币）</w:t>
            </w:r>
          </w:p>
        </w:tc>
        <w:tc>
          <w:tcPr>
            <w:tcW w:w="2382" w:type="dxa"/>
            <w:noWrap w:val="0"/>
            <w:vAlign w:val="center"/>
          </w:tcPr>
          <w:p>
            <w:pPr>
              <w:jc w:val="center"/>
              <w:rPr>
                <w:rFonts w:hint="eastAsia"/>
                <w:lang w:val="en-US" w:eastAsia="zh-CN"/>
              </w:rPr>
            </w:pPr>
            <w:r>
              <w:rPr>
                <w:rFonts w:hint="eastAsia"/>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605" w:hRule="atLeast"/>
        </w:trPr>
        <w:tc>
          <w:tcPr>
            <w:tcW w:w="432" w:type="dxa"/>
            <w:noWrap w:val="0"/>
            <w:vAlign w:val="center"/>
          </w:tcPr>
          <w:p>
            <w:pPr>
              <w:jc w:val="center"/>
            </w:pPr>
          </w:p>
        </w:tc>
        <w:tc>
          <w:tcPr>
            <w:tcW w:w="835" w:type="dxa"/>
            <w:noWrap w:val="0"/>
            <w:vAlign w:val="top"/>
          </w:tcPr>
          <w:p>
            <w:pPr>
              <w:jc w:val="center"/>
            </w:pPr>
          </w:p>
        </w:tc>
        <w:tc>
          <w:tcPr>
            <w:tcW w:w="632" w:type="dxa"/>
            <w:noWrap w:val="0"/>
            <w:vAlign w:val="center"/>
          </w:tcPr>
          <w:p>
            <w:pPr>
              <w:jc w:val="center"/>
            </w:pPr>
          </w:p>
        </w:tc>
        <w:tc>
          <w:tcPr>
            <w:tcW w:w="686" w:type="dxa"/>
            <w:noWrap w:val="0"/>
            <w:vAlign w:val="center"/>
          </w:tcPr>
          <w:p>
            <w:pPr>
              <w:jc w:val="center"/>
            </w:pPr>
          </w:p>
        </w:tc>
        <w:tc>
          <w:tcPr>
            <w:tcW w:w="633" w:type="dxa"/>
            <w:noWrap w:val="0"/>
            <w:vAlign w:val="center"/>
          </w:tcPr>
          <w:p>
            <w:pPr>
              <w:jc w:val="center"/>
            </w:pPr>
          </w:p>
        </w:tc>
        <w:tc>
          <w:tcPr>
            <w:tcW w:w="1009" w:type="dxa"/>
            <w:gridSpan w:val="2"/>
            <w:noWrap w:val="0"/>
            <w:vAlign w:val="center"/>
          </w:tcPr>
          <w:p>
            <w:pPr>
              <w:jc w:val="center"/>
            </w:pPr>
          </w:p>
        </w:tc>
        <w:tc>
          <w:tcPr>
            <w:tcW w:w="1854" w:type="dxa"/>
            <w:gridSpan w:val="2"/>
            <w:noWrap w:val="0"/>
            <w:vAlign w:val="center"/>
          </w:tcPr>
          <w:p>
            <w:pPr>
              <w:jc w:val="center"/>
              <w:rPr>
                <w:rFonts w:hint="eastAsia" w:eastAsia="宋体"/>
                <w:lang w:eastAsia="zh-CN"/>
              </w:rPr>
            </w:pPr>
          </w:p>
        </w:tc>
        <w:tc>
          <w:tcPr>
            <w:tcW w:w="1103" w:type="dxa"/>
            <w:gridSpan w:val="2"/>
            <w:noWrap w:val="0"/>
            <w:vAlign w:val="center"/>
          </w:tcPr>
          <w:p>
            <w:pPr>
              <w:jc w:val="center"/>
              <w:rPr>
                <w:rFonts w:hint="eastAsia" w:eastAsia="宋体"/>
                <w:lang w:eastAsia="zh-CN"/>
              </w:rPr>
            </w:pPr>
          </w:p>
        </w:tc>
        <w:tc>
          <w:tcPr>
            <w:tcW w:w="2395" w:type="dxa"/>
            <w:gridSpan w:val="2"/>
            <w:noWrap w:val="0"/>
            <w:vAlign w:val="center"/>
          </w:tcPr>
          <w:p>
            <w:pPr>
              <w:jc w:val="center"/>
              <w:rPr>
                <w:rFonts w:hint="eastAsia" w:eastAsia="宋体"/>
                <w:lang w:val="en-US" w:eastAsia="zh-CN"/>
              </w:rPr>
            </w:pPr>
          </w:p>
        </w:tc>
        <w:tc>
          <w:tcPr>
            <w:tcW w:w="2390" w:type="dxa"/>
            <w:gridSpan w:val="2"/>
            <w:noWrap w:val="0"/>
            <w:vAlign w:val="center"/>
          </w:tcPr>
          <w:p>
            <w:pPr>
              <w:jc w:val="center"/>
              <w:rPr>
                <w:rFonts w:hint="eastAsia"/>
                <w:lang w:val="en-US" w:eastAsia="zh-CN"/>
              </w:rPr>
            </w:pPr>
          </w:p>
        </w:tc>
        <w:tc>
          <w:tcPr>
            <w:tcW w:w="2382" w:type="dxa"/>
            <w:noWrap w:val="0"/>
            <w:vAlign w:val="center"/>
          </w:tcPr>
          <w:p>
            <w:pPr>
              <w:jc w:val="center"/>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688" w:hRule="atLeast"/>
        </w:trPr>
        <w:tc>
          <w:tcPr>
            <w:tcW w:w="432" w:type="dxa"/>
            <w:noWrap w:val="0"/>
            <w:vAlign w:val="center"/>
          </w:tcPr>
          <w:p>
            <w:pPr>
              <w:jc w:val="center"/>
            </w:pPr>
          </w:p>
        </w:tc>
        <w:tc>
          <w:tcPr>
            <w:tcW w:w="835" w:type="dxa"/>
            <w:noWrap w:val="0"/>
            <w:vAlign w:val="top"/>
          </w:tcPr>
          <w:p>
            <w:pPr>
              <w:jc w:val="center"/>
            </w:pPr>
          </w:p>
        </w:tc>
        <w:tc>
          <w:tcPr>
            <w:tcW w:w="632" w:type="dxa"/>
            <w:noWrap w:val="0"/>
            <w:vAlign w:val="center"/>
          </w:tcPr>
          <w:p>
            <w:pPr>
              <w:jc w:val="center"/>
            </w:pPr>
          </w:p>
        </w:tc>
        <w:tc>
          <w:tcPr>
            <w:tcW w:w="686" w:type="dxa"/>
            <w:noWrap w:val="0"/>
            <w:vAlign w:val="center"/>
          </w:tcPr>
          <w:p>
            <w:pPr>
              <w:jc w:val="center"/>
            </w:pPr>
          </w:p>
        </w:tc>
        <w:tc>
          <w:tcPr>
            <w:tcW w:w="633" w:type="dxa"/>
            <w:noWrap w:val="0"/>
            <w:vAlign w:val="center"/>
          </w:tcPr>
          <w:p>
            <w:pPr>
              <w:jc w:val="center"/>
            </w:pPr>
          </w:p>
        </w:tc>
        <w:tc>
          <w:tcPr>
            <w:tcW w:w="1009" w:type="dxa"/>
            <w:gridSpan w:val="2"/>
            <w:noWrap w:val="0"/>
            <w:vAlign w:val="center"/>
          </w:tcPr>
          <w:p>
            <w:pPr>
              <w:jc w:val="center"/>
            </w:pPr>
          </w:p>
        </w:tc>
        <w:tc>
          <w:tcPr>
            <w:tcW w:w="1854" w:type="dxa"/>
            <w:gridSpan w:val="2"/>
            <w:noWrap w:val="0"/>
            <w:vAlign w:val="top"/>
          </w:tcPr>
          <w:p>
            <w:pPr>
              <w:jc w:val="center"/>
            </w:pPr>
          </w:p>
        </w:tc>
        <w:tc>
          <w:tcPr>
            <w:tcW w:w="1103" w:type="dxa"/>
            <w:gridSpan w:val="2"/>
            <w:noWrap w:val="0"/>
            <w:vAlign w:val="center"/>
          </w:tcPr>
          <w:p>
            <w:pPr>
              <w:jc w:val="center"/>
            </w:pPr>
          </w:p>
        </w:tc>
        <w:tc>
          <w:tcPr>
            <w:tcW w:w="2395" w:type="dxa"/>
            <w:gridSpan w:val="2"/>
            <w:noWrap w:val="0"/>
            <w:vAlign w:val="center"/>
          </w:tcPr>
          <w:p>
            <w:pPr>
              <w:jc w:val="center"/>
            </w:pPr>
          </w:p>
        </w:tc>
        <w:tc>
          <w:tcPr>
            <w:tcW w:w="2390" w:type="dxa"/>
            <w:gridSpan w:val="2"/>
            <w:noWrap w:val="0"/>
            <w:vAlign w:val="center"/>
          </w:tcPr>
          <w:p>
            <w:pPr>
              <w:jc w:val="center"/>
            </w:pPr>
          </w:p>
        </w:tc>
        <w:tc>
          <w:tcPr>
            <w:tcW w:w="2382" w:type="dxa"/>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trPr>
        <w:tc>
          <w:tcPr>
            <w:tcW w:w="3219" w:type="dxa"/>
            <w:gridSpan w:val="6"/>
            <w:noWrap w:val="0"/>
            <w:vAlign w:val="center"/>
          </w:tcPr>
          <w:p>
            <w:pPr>
              <w:jc w:val="center"/>
              <w:rPr>
                <w:rFonts w:hint="eastAsia" w:eastAsia="宋体"/>
                <w:lang w:val="en-US" w:eastAsia="zh-CN"/>
              </w:rPr>
            </w:pPr>
            <w:r>
              <w:rPr>
                <w:rFonts w:hint="eastAsia"/>
                <w:lang w:val="en-US" w:eastAsia="zh-CN"/>
              </w:rPr>
              <w:t>合计</w:t>
            </w:r>
          </w:p>
        </w:tc>
        <w:tc>
          <w:tcPr>
            <w:tcW w:w="1009" w:type="dxa"/>
            <w:gridSpan w:val="2"/>
            <w:noWrap w:val="0"/>
            <w:vAlign w:val="center"/>
          </w:tcPr>
          <w:p>
            <w:pPr>
              <w:jc w:val="center"/>
            </w:pPr>
          </w:p>
        </w:tc>
        <w:tc>
          <w:tcPr>
            <w:tcW w:w="1854" w:type="dxa"/>
            <w:gridSpan w:val="2"/>
            <w:noWrap w:val="0"/>
            <w:vAlign w:val="top"/>
          </w:tcPr>
          <w:p>
            <w:pPr>
              <w:jc w:val="center"/>
            </w:pPr>
          </w:p>
        </w:tc>
        <w:tc>
          <w:tcPr>
            <w:tcW w:w="1103" w:type="dxa"/>
            <w:gridSpan w:val="2"/>
            <w:noWrap w:val="0"/>
            <w:vAlign w:val="center"/>
          </w:tcPr>
          <w:p>
            <w:pPr>
              <w:jc w:val="center"/>
            </w:pPr>
          </w:p>
        </w:tc>
        <w:tc>
          <w:tcPr>
            <w:tcW w:w="2395" w:type="dxa"/>
            <w:gridSpan w:val="2"/>
            <w:noWrap w:val="0"/>
            <w:vAlign w:val="center"/>
          </w:tcPr>
          <w:p>
            <w:pPr>
              <w:jc w:val="center"/>
            </w:pPr>
          </w:p>
        </w:tc>
        <w:tc>
          <w:tcPr>
            <w:tcW w:w="2389" w:type="dxa"/>
            <w:noWrap w:val="0"/>
            <w:vAlign w:val="center"/>
          </w:tcPr>
          <w:p>
            <w:pPr>
              <w:jc w:val="center"/>
            </w:pPr>
          </w:p>
        </w:tc>
        <w:tc>
          <w:tcPr>
            <w:tcW w:w="2383" w:type="dxa"/>
            <w:gridSpan w:val="2"/>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0" w:hRule="atLeast"/>
        </w:trPr>
        <w:tc>
          <w:tcPr>
            <w:tcW w:w="11969" w:type="dxa"/>
            <w:gridSpan w:val="15"/>
            <w:tcBorders>
              <w:right w:val="nil"/>
            </w:tcBorders>
            <w:noWrap w:val="0"/>
            <w:vAlign w:val="center"/>
          </w:tcPr>
          <w:p>
            <w:pPr>
              <w:widowControl/>
              <w:ind w:firstLine="720" w:firstLineChars="300"/>
              <w:jc w:val="left"/>
              <w:rPr>
                <w:sz w:val="24"/>
              </w:rPr>
            </w:pPr>
            <w:r>
              <w:rPr>
                <w:rFonts w:hint="eastAsia"/>
                <w:sz w:val="24"/>
              </w:rPr>
              <w:t>兹声明以上填报内容无讹并承担法律责任。</w:t>
            </w:r>
          </w:p>
          <w:p>
            <w:pPr>
              <w:widowControl/>
              <w:wordWrap w:val="0"/>
              <w:rPr>
                <w:sz w:val="24"/>
              </w:rPr>
            </w:pPr>
            <w:r>
              <w:rPr>
                <w:rFonts w:hint="eastAsia"/>
                <w:sz w:val="24"/>
              </w:rPr>
              <w:t xml:space="preserve">                                                               </w:t>
            </w:r>
          </w:p>
          <w:p>
            <w:pPr>
              <w:widowControl/>
              <w:wordWrap w:val="0"/>
              <w:ind w:firstLine="720" w:firstLineChars="300"/>
              <w:rPr>
                <w:sz w:val="24"/>
              </w:rPr>
            </w:pPr>
            <w:r>
              <w:rPr>
                <w:rFonts w:hint="eastAsia"/>
                <w:sz w:val="24"/>
              </w:rPr>
              <w:t xml:space="preserve">申请单位（公章）                              </w:t>
            </w:r>
            <w:r>
              <w:rPr>
                <w:rFonts w:hint="eastAsia"/>
                <w:sz w:val="24"/>
                <w:lang w:val="en-US" w:eastAsia="zh-CN"/>
              </w:rPr>
              <w:t xml:space="preserve">                        </w:t>
            </w:r>
            <w:r>
              <w:rPr>
                <w:rFonts w:hint="eastAsia"/>
                <w:sz w:val="24"/>
              </w:rPr>
              <w:t xml:space="preserve"> 年   月   日     </w:t>
            </w:r>
          </w:p>
          <w:p>
            <w:pPr>
              <w:jc w:val="center"/>
            </w:pPr>
          </w:p>
        </w:tc>
        <w:tc>
          <w:tcPr>
            <w:tcW w:w="2383" w:type="dxa"/>
            <w:gridSpan w:val="2"/>
            <w:tcBorders>
              <w:left w:val="nil"/>
            </w:tcBorders>
            <w:noWrap w:val="0"/>
            <w:vAlign w:val="center"/>
          </w:tcPr>
          <w:p>
            <w:pPr>
              <w:jc w:val="center"/>
            </w:pPr>
          </w:p>
        </w:tc>
      </w:tr>
    </w:tbl>
    <w:p>
      <w:pPr>
        <w:rPr>
          <w:rFonts w:hint="eastAsia" w:ascii="宋体" w:hAnsi="宋体" w:cs="宋体"/>
          <w:kern w:val="0"/>
          <w:sz w:val="24"/>
          <w:szCs w:val="24"/>
        </w:rPr>
      </w:pPr>
      <w:r>
        <w:rPr>
          <w:rFonts w:hint="eastAsia"/>
        </w:rPr>
        <w:t xml:space="preserve">  </w:t>
      </w:r>
    </w:p>
    <w:p>
      <w:pPr>
        <w:keepNext w:val="0"/>
        <w:keepLines w:val="0"/>
        <w:pageBreakBefore w:val="0"/>
        <w:widowControl w:val="0"/>
        <w:kinsoku/>
        <w:wordWrap/>
        <w:overflowPunct/>
        <w:topLinePunct w:val="0"/>
        <w:autoSpaceDE/>
        <w:autoSpaceDN/>
        <w:bidi w:val="0"/>
        <w:snapToGrid w:val="0"/>
        <w:spacing w:before="0" w:beforeLines="0" w:after="0" w:afterLines="0" w:line="240" w:lineRule="auto"/>
        <w:ind w:firstLine="0" w:firstLineChars="0"/>
        <w:textAlignment w:val="auto"/>
        <w:outlineLvl w:val="9"/>
      </w:pPr>
      <w:r>
        <w:rPr>
          <w:rFonts w:hint="eastAsia" w:ascii="宋体" w:hAnsi="宋体" w:cs="宋体"/>
          <w:kern w:val="0"/>
          <w:sz w:val="24"/>
          <w:szCs w:val="24"/>
        </w:rPr>
        <w:t>填报人：                                                                联系电话</w:t>
      </w:r>
    </w:p>
    <w:p>
      <w:pPr>
        <w:sectPr>
          <w:pgSz w:w="16838" w:h="11906" w:orient="landscape"/>
          <w:pgMar w:top="1599" w:right="1440" w:bottom="1485" w:left="1440" w:header="851" w:footer="992" w:gutter="0"/>
          <w:pgNumType w:fmt="numberInDash"/>
          <w:cols w:space="720" w:num="1"/>
          <w:rtlGutter w:val="0"/>
          <w:docGrid w:type="lines" w:linePitch="315" w:charSpace="0"/>
        </w:sectPr>
      </w:pPr>
    </w:p>
    <w:p>
      <w:pPr>
        <w:snapToGrid w:val="0"/>
        <w:rPr>
          <w:rFonts w:hint="default" w:ascii="黑体" w:hAnsi="黑体" w:eastAsia="黑体" w:cs="黑体"/>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eastAsia="zh-CN"/>
        </w:rPr>
        <w:t>6 封面</w:t>
      </w:r>
    </w:p>
    <w:p/>
    <w:p/>
    <w:p/>
    <w:p>
      <w:pPr>
        <w:jc w:val="center"/>
        <w:rPr>
          <w:rFonts w:hint="eastAsia" w:ascii="宋体" w:hAnsi="宋体" w:eastAsia="宋体" w:cs="宋体"/>
          <w:b/>
          <w:bCs/>
          <w:color w:val="000000"/>
          <w:sz w:val="50"/>
          <w:szCs w:val="50"/>
          <w:lang w:val="en-US" w:eastAsia="zh-CN"/>
        </w:rPr>
      </w:pPr>
      <w:r>
        <w:rPr>
          <w:rFonts w:hint="eastAsia" w:ascii="宋体" w:hAnsi="宋体" w:cs="宋体"/>
          <w:b/>
          <w:bCs/>
          <w:color w:val="000000"/>
          <w:sz w:val="50"/>
          <w:szCs w:val="50"/>
          <w:lang w:val="en-US" w:eastAsia="zh-CN"/>
        </w:rPr>
        <w:t>2023业务年度省级</w:t>
      </w:r>
      <w:r>
        <w:rPr>
          <w:rFonts w:hint="eastAsia" w:ascii="宋体" w:hAnsi="宋体" w:eastAsia="宋体" w:cs="宋体"/>
          <w:b/>
          <w:bCs/>
          <w:color w:val="000000"/>
          <w:sz w:val="50"/>
          <w:szCs w:val="50"/>
          <w:lang w:val="en-US" w:eastAsia="zh-CN"/>
        </w:rPr>
        <w:t>促进经济高质量发展专项资金（促进外贸发展方向）</w:t>
      </w:r>
    </w:p>
    <w:p>
      <w:pPr>
        <w:jc w:val="center"/>
        <w:rPr>
          <w:rFonts w:hint="default" w:eastAsia="仿宋" w:cs="Times New Roman"/>
          <w:b/>
          <w:bCs/>
          <w:color w:val="000000"/>
          <w:sz w:val="50"/>
          <w:szCs w:val="50"/>
          <w:lang w:val="en-US" w:eastAsia="zh-CN"/>
        </w:rPr>
      </w:pPr>
      <w:r>
        <w:rPr>
          <w:rFonts w:hint="eastAsia" w:ascii="宋体" w:hAnsi="宋体" w:eastAsia="宋体" w:cs="宋体"/>
          <w:b/>
          <w:bCs/>
          <w:color w:val="000000"/>
          <w:sz w:val="50"/>
          <w:szCs w:val="50"/>
          <w:lang w:val="en-US" w:eastAsia="zh-CN"/>
        </w:rPr>
        <w:t>促进投保出口信用保险</w:t>
      </w:r>
    </w:p>
    <w:p>
      <w:pPr>
        <w:jc w:val="center"/>
        <w:rPr>
          <w:rFonts w:hint="default" w:eastAsia="仿宋" w:cs="Times New Roman"/>
          <w:b/>
          <w:bCs/>
          <w:color w:val="000000"/>
          <w:sz w:val="28"/>
          <w:szCs w:val="28"/>
          <w:lang w:val="en-US" w:eastAsia="zh-CN"/>
        </w:rPr>
      </w:pP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申</w:t>
      </w: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报</w:t>
      </w: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材</w:t>
      </w: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料</w:t>
      </w:r>
    </w:p>
    <w:p>
      <w:pPr>
        <w:jc w:val="center"/>
        <w:rPr>
          <w:rFonts w:hint="eastAsia" w:eastAsia="仿宋" w:cs="Times New Roman"/>
          <w:b/>
          <w:bCs/>
          <w:color w:val="000000"/>
          <w:sz w:val="28"/>
          <w:szCs w:val="28"/>
          <w:lang w:val="en-US" w:eastAsia="zh-CN"/>
        </w:rPr>
      </w:pPr>
    </w:p>
    <w:p>
      <w:pPr>
        <w:jc w:val="center"/>
        <w:rPr>
          <w:rFonts w:hint="eastAsia" w:eastAsia="仿宋" w:cs="Times New Roman"/>
          <w:b/>
          <w:bCs/>
          <w:color w:val="000000"/>
          <w:sz w:val="28"/>
          <w:szCs w:val="28"/>
          <w:lang w:val="en-US" w:eastAsia="zh-CN"/>
        </w:rPr>
      </w:pPr>
      <w:r>
        <w:rPr>
          <w:rFonts w:hint="eastAsia" w:eastAsia="仿宋" w:cs="Times New Roman"/>
          <w:b/>
          <w:bCs/>
          <w:color w:val="000000"/>
          <w:sz w:val="28"/>
          <w:szCs w:val="28"/>
          <w:lang w:val="en-US" w:eastAsia="zh-CN"/>
        </w:rPr>
        <w:t xml:space="preserve"> </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申报单位：</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联 系 人：</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联系电话：</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时    间：</w:t>
      </w:r>
      <w:r>
        <w:rPr>
          <w:rFonts w:hint="eastAsia" w:ascii="宋体" w:hAnsi="宋体" w:cs="宋体"/>
          <w:b/>
          <w:bCs/>
          <w:color w:val="000000"/>
          <w:sz w:val="28"/>
          <w:szCs w:val="28"/>
          <w:lang w:val="en-US" w:eastAsia="zh-CN"/>
        </w:rPr>
        <w:t>2024</w:t>
      </w:r>
      <w:r>
        <w:rPr>
          <w:rFonts w:hint="eastAsia" w:ascii="宋体" w:hAnsi="宋体" w:eastAsia="宋体" w:cs="宋体"/>
          <w:b/>
          <w:bCs/>
          <w:color w:val="000000"/>
          <w:sz w:val="28"/>
          <w:szCs w:val="28"/>
          <w:lang w:val="en-US" w:eastAsia="zh-CN"/>
        </w:rPr>
        <w:t>年</w:t>
      </w:r>
      <w:r>
        <w:rPr>
          <w:rFonts w:hint="eastAsia" w:ascii="宋体" w:hAnsi="宋体" w:cs="宋体"/>
          <w:b/>
          <w:bCs/>
          <w:color w:val="000000"/>
          <w:sz w:val="28"/>
          <w:szCs w:val="28"/>
          <w:lang w:val="en-US" w:eastAsia="zh-CN"/>
        </w:rPr>
        <w:t xml:space="preserve">  </w:t>
      </w:r>
      <w:r>
        <w:rPr>
          <w:rFonts w:hint="eastAsia" w:ascii="宋体" w:hAnsi="宋体" w:eastAsia="宋体" w:cs="宋体"/>
          <w:b/>
          <w:bCs/>
          <w:color w:val="000000"/>
          <w:sz w:val="28"/>
          <w:szCs w:val="28"/>
          <w:lang w:val="en-US" w:eastAsia="zh-CN"/>
        </w:rPr>
        <w:t>月</w:t>
      </w:r>
      <w:r>
        <w:rPr>
          <w:rFonts w:hint="eastAsia" w:ascii="宋体" w:hAnsi="宋体" w:cs="宋体"/>
          <w:b/>
          <w:bCs/>
          <w:color w:val="000000"/>
          <w:sz w:val="28"/>
          <w:szCs w:val="28"/>
          <w:lang w:val="en-US" w:eastAsia="zh-CN"/>
        </w:rPr>
        <w:t xml:space="preserve">  </w:t>
      </w:r>
      <w:r>
        <w:rPr>
          <w:rFonts w:hint="eastAsia" w:ascii="宋体" w:hAnsi="宋体" w:eastAsia="宋体" w:cs="宋体"/>
          <w:b/>
          <w:bCs/>
          <w:color w:val="000000"/>
          <w:sz w:val="28"/>
          <w:szCs w:val="28"/>
          <w:lang w:val="en-US" w:eastAsia="zh-CN"/>
        </w:rPr>
        <w:t>日</w:t>
      </w:r>
    </w:p>
    <w:p>
      <w:pPr>
        <w:snapToGrid w:val="0"/>
        <w:jc w:val="lef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附件7</w:t>
      </w:r>
    </w:p>
    <w:tbl>
      <w:tblPr>
        <w:tblStyle w:val="6"/>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35"/>
        <w:gridCol w:w="4013"/>
        <w:gridCol w:w="2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20" w:type="dxa"/>
            <w:gridSpan w:val="3"/>
            <w:tcBorders>
              <w:top w:val="nil"/>
              <w:left w:val="nil"/>
              <w:bottom w:val="nil"/>
              <w:right w:val="nil"/>
            </w:tcBorders>
            <w:noWrap w:val="0"/>
            <w:vAlign w:val="center"/>
          </w:tcPr>
          <w:p>
            <w:pPr>
              <w:widowControl/>
              <w:wordWrap/>
              <w:spacing w:line="600" w:lineRule="exact"/>
              <w:jc w:val="center"/>
              <w:textAlignment w:val="center"/>
              <w:rPr>
                <w:rFonts w:hint="eastAsia" w:ascii="宋体" w:hAnsi="宋体" w:eastAsia="宋体" w:cs="宋体"/>
                <w:b/>
                <w:i w:val="0"/>
                <w:color w:val="auto"/>
                <w:sz w:val="36"/>
                <w:szCs w:val="36"/>
                <w:highlight w:val="none"/>
                <w:u w:val="none"/>
              </w:rPr>
            </w:pPr>
            <w:r>
              <w:rPr>
                <w:rFonts w:hint="eastAsia" w:ascii="宋体" w:hAnsi="宋体" w:eastAsia="宋体" w:cs="宋体"/>
                <w:b/>
                <w:i w:val="0"/>
                <w:color w:val="auto"/>
                <w:kern w:val="0"/>
                <w:sz w:val="36"/>
                <w:szCs w:val="36"/>
                <w:highlight w:val="none"/>
                <w:u w:val="single"/>
                <w:lang w:val="en-US" w:eastAsia="zh-CN"/>
              </w:rPr>
              <w:t xml:space="preserve">      </w:t>
            </w:r>
            <w:r>
              <w:rPr>
                <w:rFonts w:hint="eastAsia" w:ascii="宋体" w:hAnsi="宋体" w:eastAsia="宋体" w:cs="宋体"/>
                <w:b/>
                <w:i w:val="0"/>
                <w:color w:val="auto"/>
                <w:kern w:val="0"/>
                <w:sz w:val="36"/>
                <w:szCs w:val="36"/>
                <w:highlight w:val="none"/>
                <w:u w:val="none"/>
                <w:lang w:val="en-US" w:eastAsia="zh-CN"/>
              </w:rPr>
              <w:t>县（区）专项资金申报、初审情况表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rPr>
              <w:t>专项资金名称</w:t>
            </w:r>
          </w:p>
        </w:tc>
        <w:tc>
          <w:tcPr>
            <w:tcW w:w="4013" w:type="dxa"/>
            <w:tcBorders>
              <w:top w:val="single" w:color="000000" w:sz="4" w:space="0"/>
              <w:left w:val="single" w:color="000000" w:sz="4" w:space="0"/>
              <w:bottom w:val="single" w:color="000000" w:sz="4" w:space="0"/>
              <w:right w:val="nil"/>
            </w:tcBorders>
            <w:noWrap w:val="0"/>
            <w:vAlign w:val="center"/>
          </w:tcPr>
          <w:p>
            <w:pPr>
              <w:wordWrap/>
              <w:spacing w:line="6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 xml:space="preserve">专项资金级次：       </w:t>
            </w:r>
            <w:r>
              <w:rPr>
                <w:rFonts w:hint="eastAsia" w:ascii="宋体" w:hAnsi="宋体" w:eastAsia="宋体" w:cs="宋体"/>
                <w:i w:val="0"/>
                <w:color w:val="auto"/>
                <w:kern w:val="0"/>
                <w:sz w:val="20"/>
                <w:szCs w:val="20"/>
                <w:highlight w:val="none"/>
                <w:u w:val="none"/>
                <w:lang w:val="en-US" w:eastAsia="zh-CN"/>
              </w:rPr>
              <w:br w:type="textWrapping"/>
            </w:r>
            <w:r>
              <w:rPr>
                <w:rFonts w:hint="eastAsia" w:ascii="宋体" w:hAnsi="宋体" w:eastAsia="宋体" w:cs="宋体"/>
                <w:i w:val="0"/>
                <w:color w:val="auto"/>
                <w:kern w:val="0"/>
                <w:sz w:val="20"/>
                <w:szCs w:val="20"/>
                <w:highlight w:val="none"/>
                <w:u w:val="none"/>
                <w:lang w:val="en-US" w:eastAsia="zh-CN"/>
              </w:rPr>
              <w:t xml:space="preserve">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 xml:space="preserve">中央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 xml:space="preserve">省级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上级资金</w:t>
            </w:r>
            <w:r>
              <w:rPr>
                <w:rFonts w:hint="eastAsia" w:ascii="宋体" w:hAnsi="宋体" w:cs="宋体"/>
                <w:b/>
                <w:i w:val="0"/>
                <w:color w:val="auto"/>
                <w:kern w:val="0"/>
                <w:sz w:val="20"/>
                <w:szCs w:val="20"/>
                <w:highlight w:val="none"/>
                <w:u w:val="none"/>
                <w:lang w:val="en-US" w:eastAsia="zh-CN"/>
              </w:rPr>
              <w:t>下达</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文件及文号</w:t>
            </w:r>
          </w:p>
        </w:tc>
        <w:tc>
          <w:tcPr>
            <w:tcW w:w="4013" w:type="dxa"/>
            <w:tcBorders>
              <w:top w:val="single" w:color="000000" w:sz="4" w:space="0"/>
              <w:left w:val="single" w:color="000000" w:sz="4" w:space="0"/>
              <w:bottom w:val="single" w:color="000000" w:sz="4" w:space="0"/>
              <w:right w:val="single" w:color="000000" w:sz="4" w:space="0"/>
            </w:tcBorders>
            <w:noWrap w:val="0"/>
            <w:vAlign w:val="center"/>
          </w:tcPr>
          <w:p>
            <w:pPr>
              <w:wordWrap/>
              <w:spacing w:line="6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nil"/>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rPr>
              <w:t>专项资金金额：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申请项目</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基本情况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color w:val="auto"/>
                <w:highlight w:val="none"/>
                <w:lang w:val="en-US" w:eastAsia="zh-CN"/>
              </w:rPr>
            </w:pPr>
            <w:r>
              <w:rPr>
                <w:rFonts w:hint="eastAsia"/>
                <w:color w:val="auto"/>
                <w:highlight w:val="none"/>
                <w:lang w:val="en-US" w:eastAsia="zh-CN"/>
              </w:rPr>
              <w:t>申请企业（单位）      家；申请项目    个；申请支持金额共        元；</w:t>
            </w:r>
          </w:p>
          <w:p>
            <w:pPr>
              <w:pStyle w:val="12"/>
              <w:wordWrap/>
              <w:spacing w:line="600" w:lineRule="exact"/>
              <w:ind w:left="0" w:leftChars="0" w:firstLine="0" w:firstLineChars="0"/>
              <w:rPr>
                <w:rFonts w:hint="eastAsia"/>
                <w:color w:val="auto"/>
                <w:highlight w:val="none"/>
              </w:rPr>
            </w:pPr>
            <w:r>
              <w:rPr>
                <w:rFonts w:hint="eastAsia" w:ascii="宋体" w:hAnsi="宋体" w:eastAsia="宋体" w:cs="宋体"/>
                <w:i w:val="0"/>
                <w:color w:val="auto"/>
                <w:kern w:val="0"/>
                <w:sz w:val="20"/>
                <w:szCs w:val="20"/>
                <w:highlight w:val="none"/>
                <w:u w:val="none"/>
                <w:lang w:val="en-US" w:eastAsia="zh-CN"/>
              </w:rPr>
              <w:t>项目申请时间：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7"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申报资料</w:t>
            </w:r>
          </w:p>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初审情况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项目初审情况：</w:t>
            </w: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default"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是否核查原件</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center"/>
              <w:textAlignment w:val="center"/>
              <w:rPr>
                <w:rFonts w:hint="default" w:ascii="宋体" w:hAnsi="宋体" w:eastAsia="宋体" w:cs="宋体"/>
                <w:i w:val="0"/>
                <w:color w:val="auto"/>
                <w:kern w:val="0"/>
                <w:sz w:val="20"/>
                <w:szCs w:val="20"/>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是否实地查验</w:t>
            </w:r>
          </w:p>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企业情况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center"/>
              <w:textAlignment w:val="center"/>
              <w:rPr>
                <w:rFonts w:hint="eastAsia" w:ascii="宋体" w:hAnsi="宋体" w:eastAsia="宋体" w:cs="宋体"/>
                <w:i w:val="0"/>
                <w:color w:val="auto"/>
                <w:kern w:val="0"/>
                <w:sz w:val="20"/>
                <w:szCs w:val="20"/>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初审复核</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复核意见：</w:t>
            </w:r>
          </w:p>
          <w:p>
            <w:pPr>
              <w:widowControl/>
              <w:wordWrap/>
              <w:adjustRightInd w:val="0"/>
              <w:snapToGrid w:val="0"/>
              <w:spacing w:after="0" w:line="600" w:lineRule="exact"/>
              <w:jc w:val="left"/>
              <w:textAlignment w:val="center"/>
              <w:rPr>
                <w:rFonts w:hint="eastAsia"/>
                <w:color w:val="auto"/>
                <w:highlight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3"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分管领导审批</w:t>
            </w:r>
          </w:p>
        </w:tc>
        <w:tc>
          <w:tcPr>
            <w:tcW w:w="6885" w:type="dxa"/>
            <w:gridSpan w:val="2"/>
            <w:tcBorders>
              <w:top w:val="nil"/>
              <w:left w:val="single" w:color="000000" w:sz="4" w:space="0"/>
              <w:bottom w:val="single" w:color="auto"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审批意见：</w:t>
            </w:r>
          </w:p>
          <w:p>
            <w:pPr>
              <w:widowControl/>
              <w:wordWrap/>
              <w:adjustRightInd w:val="0"/>
              <w:snapToGrid w:val="0"/>
              <w:spacing w:after="0" w:line="600" w:lineRule="exact"/>
              <w:jc w:val="left"/>
              <w:textAlignment w:val="center"/>
              <w:rPr>
                <w:rFonts w:hint="eastAsia"/>
                <w:color w:val="auto"/>
                <w:highlight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6" w:hRule="atLeast"/>
        </w:trPr>
        <w:tc>
          <w:tcPr>
            <w:tcW w:w="1635" w:type="dxa"/>
            <w:tcBorders>
              <w:top w:val="single" w:color="000000" w:sz="4" w:space="0"/>
              <w:left w:val="single" w:color="000000" w:sz="4" w:space="0"/>
              <w:bottom w:val="single" w:color="000000" w:sz="4" w:space="0"/>
              <w:right w:val="nil"/>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本级资金上报</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文件及文号</w:t>
            </w:r>
          </w:p>
        </w:tc>
        <w:tc>
          <w:tcPr>
            <w:tcW w:w="4013" w:type="dxa"/>
            <w:tcBorders>
              <w:top w:val="single" w:color="000000" w:sz="4" w:space="0"/>
              <w:left w:val="single" w:color="000000" w:sz="4" w:space="0"/>
              <w:bottom w:val="single" w:color="000000" w:sz="4" w:space="0"/>
              <w:right w:val="single" w:color="000000" w:sz="4" w:space="0"/>
            </w:tcBorders>
            <w:noWrap w:val="0"/>
            <w:vAlign w:val="center"/>
          </w:tcPr>
          <w:p>
            <w:pPr>
              <w:wordWrap/>
              <w:spacing w:line="6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b w:val="0"/>
                <w:bCs w:val="0"/>
                <w:i w:val="0"/>
                <w:color w:val="auto"/>
                <w:kern w:val="0"/>
                <w:sz w:val="20"/>
                <w:szCs w:val="20"/>
                <w:highlight w:val="none"/>
                <w:u w:val="none"/>
                <w:lang w:val="en-US" w:eastAsia="zh-CN"/>
              </w:rPr>
              <w:t>申报时间：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635" w:type="dxa"/>
            <w:tcBorders>
              <w:top w:val="single" w:color="000000" w:sz="4" w:space="0"/>
              <w:left w:val="single" w:color="000000" w:sz="4" w:space="0"/>
              <w:bottom w:val="single" w:color="000000" w:sz="4" w:space="0"/>
              <w:right w:val="single" w:color="auto" w:sz="4" w:space="0"/>
            </w:tcBorders>
            <w:noWrap w:val="0"/>
            <w:vAlign w:val="center"/>
          </w:tcPr>
          <w:p>
            <w:pPr>
              <w:widowControl/>
              <w:wordWrap/>
              <w:adjustRightInd w:val="0"/>
              <w:snapToGrid w:val="0"/>
              <w:spacing w:after="0" w:line="600" w:lineRule="exact"/>
              <w:jc w:val="center"/>
              <w:textAlignment w:val="center"/>
              <w:rPr>
                <w:rFonts w:hint="default"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备注</w:t>
            </w:r>
          </w:p>
        </w:tc>
        <w:tc>
          <w:tcPr>
            <w:tcW w:w="6885" w:type="dxa"/>
            <w:gridSpan w:val="2"/>
            <w:tcBorders>
              <w:top w:val="single" w:color="auto" w:sz="4" w:space="0"/>
              <w:left w:val="single" w:color="auto" w:sz="4" w:space="0"/>
              <w:bottom w:val="single" w:color="auto" w:sz="4" w:space="0"/>
              <w:right w:val="single" w:color="auto"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项目初审情况应包括（并不限于）资金支持内容、审核通过项目个数、初审支持金额、审核不通过项目个数、金额及原因等</w:t>
            </w:r>
          </w:p>
        </w:tc>
      </w:tr>
    </w:tbl>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eastAsia="宋体" w:cs="宋体"/>
          <w:b/>
          <w:bCs/>
          <w:sz w:val="28"/>
          <w:szCs w:val="28"/>
          <w:lang w:val="en-US" w:eastAsia="zh-CN"/>
        </w:rPr>
      </w:pPr>
    </w:p>
    <w:p/>
    <w:p/>
    <w:sectPr>
      <w:pgSz w:w="11906" w:h="16838"/>
      <w:pgMar w:top="1440" w:right="1485" w:bottom="1440" w:left="1599" w:header="851" w:footer="992" w:gutter="0"/>
      <w:pgNumType w:fmt="numberInDash"/>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88AA2B"/>
    <w:multiLevelType w:val="singleLevel"/>
    <w:tmpl w:val="5B88AA2B"/>
    <w:lvl w:ilvl="0" w:tentative="0">
      <w:start w:val="2"/>
      <w:numFmt w:val="chineseCounting"/>
      <w:suff w:val="nothing"/>
      <w:lvlText w:val="%1、"/>
      <w:lvlJc w:val="left"/>
      <w:rPr>
        <w:rFonts w:hint="eastAsia" w:ascii="黑体" w:hAnsi="黑体" w:eastAsia="黑体" w:cs="黑体"/>
      </w:rPr>
    </w:lvl>
  </w:abstractNum>
  <w:abstractNum w:abstractNumId="1">
    <w:nsid w:val="5F4322D9"/>
    <w:multiLevelType w:val="singleLevel"/>
    <w:tmpl w:val="5F4322D9"/>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05159"/>
    <w:rsid w:val="019F51F0"/>
    <w:rsid w:val="01F462C4"/>
    <w:rsid w:val="03230F34"/>
    <w:rsid w:val="04D02FBD"/>
    <w:rsid w:val="04D43678"/>
    <w:rsid w:val="050A62DF"/>
    <w:rsid w:val="05585EF3"/>
    <w:rsid w:val="05A41C57"/>
    <w:rsid w:val="07312343"/>
    <w:rsid w:val="0A9358E8"/>
    <w:rsid w:val="0B0C4EB3"/>
    <w:rsid w:val="0C0F088D"/>
    <w:rsid w:val="0C7B5727"/>
    <w:rsid w:val="0CD37B92"/>
    <w:rsid w:val="0D182028"/>
    <w:rsid w:val="0E4F5867"/>
    <w:rsid w:val="0E6C27A5"/>
    <w:rsid w:val="10E05774"/>
    <w:rsid w:val="12A905AF"/>
    <w:rsid w:val="14170683"/>
    <w:rsid w:val="145A74C2"/>
    <w:rsid w:val="16057643"/>
    <w:rsid w:val="189D7F98"/>
    <w:rsid w:val="191E6BE7"/>
    <w:rsid w:val="1ADA6BEC"/>
    <w:rsid w:val="1B46204F"/>
    <w:rsid w:val="1C851F11"/>
    <w:rsid w:val="1DF80D57"/>
    <w:rsid w:val="1DF87630"/>
    <w:rsid w:val="1E886534"/>
    <w:rsid w:val="1F330096"/>
    <w:rsid w:val="1F7A3C75"/>
    <w:rsid w:val="1FF40508"/>
    <w:rsid w:val="201736EC"/>
    <w:rsid w:val="202F01CD"/>
    <w:rsid w:val="22282297"/>
    <w:rsid w:val="22A36C38"/>
    <w:rsid w:val="22BF54C0"/>
    <w:rsid w:val="22E67C83"/>
    <w:rsid w:val="237B6102"/>
    <w:rsid w:val="23D37E40"/>
    <w:rsid w:val="24BC75B5"/>
    <w:rsid w:val="25C77DB8"/>
    <w:rsid w:val="270C2B48"/>
    <w:rsid w:val="27C569BF"/>
    <w:rsid w:val="2A091399"/>
    <w:rsid w:val="2B2074BE"/>
    <w:rsid w:val="2CD33EE2"/>
    <w:rsid w:val="2CE42D49"/>
    <w:rsid w:val="2D473CA7"/>
    <w:rsid w:val="2D667F81"/>
    <w:rsid w:val="2DBC63BD"/>
    <w:rsid w:val="2DFE6456"/>
    <w:rsid w:val="2E004BE8"/>
    <w:rsid w:val="2F102D03"/>
    <w:rsid w:val="2F1827C2"/>
    <w:rsid w:val="307E363A"/>
    <w:rsid w:val="30F70716"/>
    <w:rsid w:val="31F70D0A"/>
    <w:rsid w:val="32462B5D"/>
    <w:rsid w:val="33500C66"/>
    <w:rsid w:val="358101F4"/>
    <w:rsid w:val="37FA2E3A"/>
    <w:rsid w:val="383030D4"/>
    <w:rsid w:val="38917349"/>
    <w:rsid w:val="3A4232A1"/>
    <w:rsid w:val="3A4C4ED6"/>
    <w:rsid w:val="3C5F23EE"/>
    <w:rsid w:val="3D1D55CC"/>
    <w:rsid w:val="3D5F0845"/>
    <w:rsid w:val="3EA2322E"/>
    <w:rsid w:val="3FB63503"/>
    <w:rsid w:val="40FF0383"/>
    <w:rsid w:val="43566133"/>
    <w:rsid w:val="46326DCA"/>
    <w:rsid w:val="473B7919"/>
    <w:rsid w:val="47D703C9"/>
    <w:rsid w:val="496F7791"/>
    <w:rsid w:val="49FE6788"/>
    <w:rsid w:val="4A5F7318"/>
    <w:rsid w:val="4F4A1FA3"/>
    <w:rsid w:val="4FE25281"/>
    <w:rsid w:val="4FED6697"/>
    <w:rsid w:val="517D4EC0"/>
    <w:rsid w:val="52894EB1"/>
    <w:rsid w:val="52D07238"/>
    <w:rsid w:val="536B0699"/>
    <w:rsid w:val="53C4097D"/>
    <w:rsid w:val="54A43874"/>
    <w:rsid w:val="55D3079A"/>
    <w:rsid w:val="56A959E5"/>
    <w:rsid w:val="56BE0F8B"/>
    <w:rsid w:val="57131D08"/>
    <w:rsid w:val="581121F3"/>
    <w:rsid w:val="593A501F"/>
    <w:rsid w:val="59691BF8"/>
    <w:rsid w:val="5B1F7AE3"/>
    <w:rsid w:val="5B2A0887"/>
    <w:rsid w:val="5C9C73D9"/>
    <w:rsid w:val="5D906018"/>
    <w:rsid w:val="5DBE6BD0"/>
    <w:rsid w:val="5DE714FC"/>
    <w:rsid w:val="5EA938DC"/>
    <w:rsid w:val="5FAC7CF5"/>
    <w:rsid w:val="5FB817C6"/>
    <w:rsid w:val="618955CA"/>
    <w:rsid w:val="61D15CF4"/>
    <w:rsid w:val="64740198"/>
    <w:rsid w:val="64C0534B"/>
    <w:rsid w:val="681E0F5F"/>
    <w:rsid w:val="69AC316A"/>
    <w:rsid w:val="6BD00836"/>
    <w:rsid w:val="6C505A36"/>
    <w:rsid w:val="6C793ECB"/>
    <w:rsid w:val="6D1A178E"/>
    <w:rsid w:val="6D941272"/>
    <w:rsid w:val="6F9B7451"/>
    <w:rsid w:val="7088492D"/>
    <w:rsid w:val="70C41F0B"/>
    <w:rsid w:val="720F4AC1"/>
    <w:rsid w:val="73F9284A"/>
    <w:rsid w:val="74D05159"/>
    <w:rsid w:val="74E928BD"/>
    <w:rsid w:val="75180465"/>
    <w:rsid w:val="752F713D"/>
    <w:rsid w:val="76FE30E9"/>
    <w:rsid w:val="77DC1C50"/>
    <w:rsid w:val="77E9789B"/>
    <w:rsid w:val="796070BE"/>
    <w:rsid w:val="79A31E78"/>
    <w:rsid w:val="7D624826"/>
    <w:rsid w:val="7E095FD0"/>
    <w:rsid w:val="7EDA2FBB"/>
    <w:rsid w:val="7F182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link w:val="8"/>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pPr>
      <w:ind w:left="744"/>
      <w:jc w:val="left"/>
    </w:pPr>
    <w:rPr>
      <w:rFonts w:ascii="宋体" w:hAnsi="宋体" w:cs="Times New Roman"/>
      <w:kern w:val="0"/>
      <w:sz w:val="32"/>
      <w:szCs w:val="32"/>
      <w:lang w:eastAsia="en-US"/>
    </w:rPr>
  </w:style>
  <w:style w:type="paragraph" w:styleId="3">
    <w:name w:val="Body Text 2"/>
    <w:basedOn w:val="1"/>
    <w:qFormat/>
    <w:uiPriority w:val="99"/>
    <w:pPr>
      <w:spacing w:before="240"/>
    </w:pPr>
    <w:rPr>
      <w:color w:val="FF0000"/>
      <w:kern w:val="0"/>
    </w:rPr>
  </w:style>
  <w:style w:type="paragraph" w:styleId="4">
    <w:name w:val="Plain Text"/>
    <w:basedOn w:val="1"/>
    <w:unhideWhenUsed/>
    <w:qFormat/>
    <w:uiPriority w:val="99"/>
    <w:rPr>
      <w:rFonts w:ascii="宋体" w:hAnsi="Courier New" w:cs="Courier New"/>
      <w:kern w:val="2"/>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_Style 9"/>
    <w:basedOn w:val="1"/>
    <w:link w:val="7"/>
    <w:qFormat/>
    <w:uiPriority w:val="0"/>
    <w:pPr>
      <w:widowControl/>
      <w:spacing w:after="160" w:afterLines="0" w:line="240" w:lineRule="exact"/>
      <w:jc w:val="left"/>
    </w:pPr>
  </w:style>
  <w:style w:type="character" w:styleId="9">
    <w:name w:val="Hyperlink"/>
    <w:basedOn w:val="7"/>
    <w:qFormat/>
    <w:uiPriority w:val="0"/>
    <w:rPr>
      <w:color w:val="0000FF"/>
      <w:u w:val="none"/>
    </w:rPr>
  </w:style>
  <w:style w:type="character" w:customStyle="1" w:styleId="10">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11">
    <w:name w:val="p17"/>
    <w:basedOn w:val="1"/>
    <w:qFormat/>
    <w:uiPriority w:val="0"/>
    <w:pPr>
      <w:widowControl/>
    </w:pPr>
    <w:rPr>
      <w:rFonts w:ascii="宋体" w:hAnsi="宋体" w:cs="宋体"/>
      <w:kern w:val="0"/>
      <w:szCs w:val="21"/>
    </w:rPr>
  </w:style>
  <w:style w:type="paragraph" w:customStyle="1" w:styleId="12">
    <w:name w:val="样式1"/>
    <w:basedOn w:val="13"/>
    <w:qFormat/>
    <w:uiPriority w:val="0"/>
  </w:style>
  <w:style w:type="paragraph" w:customStyle="1" w:styleId="13">
    <w:name w:val="正文1"/>
    <w:basedOn w:val="1"/>
    <w:qFormat/>
    <w:uiPriority w:val="0"/>
    <w:pPr>
      <w:ind w:firstLine="708" w:firstLineChars="236"/>
    </w:pPr>
    <w:rPr>
      <w:rFonts w:ascii="仿宋_GB2312" w:eastAsia="仿宋_GB2312" w:cs="仿宋_GB2312"/>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河源市商务局</Company>
  <Pages>1</Pages>
  <Words>0</Words>
  <Characters>0</Characters>
  <Lines>0</Lines>
  <Paragraphs>0</Paragraphs>
  <TotalTime>1</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2021-07-13T07:28:00Z</dcterms:created>
  <dc:creator>NTKO</dc:creator>
  <cp:lastModifiedBy>罗嘉伟</cp:lastModifiedBy>
  <dcterms:modified xsi:type="dcterms:W3CDTF">2024-01-08T01:19:33Z</dcterms:modified>
  <dc:title>惠 州 市 商 务 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2E59DC969B964AF3995687C0C4B23851</vt:lpwstr>
  </property>
</Properties>
</file>