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关于澳头西区生活垃圾联合中转站升级改造工程的邀请报价公告</w:t>
      </w:r>
    </w:p>
    <w:p>
      <w:pPr>
        <w:pStyle w:val="9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12"/>
        <w:spacing w:line="580" w:lineRule="exact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各潜在施工企业</w:t>
      </w:r>
      <w:r>
        <w:rPr>
          <w:rFonts w:hint="eastAsia" w:ascii="仿宋_GB2312" w:hAnsi="宋体" w:eastAsia="仿宋_GB2312" w:cs="仿宋_GB2312"/>
          <w:sz w:val="32"/>
          <w:szCs w:val="32"/>
        </w:rPr>
        <w:t>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我局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因工作需要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，拟完成澳头西区生活垃圾联合中转站升级改造工程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按照政府采购程序，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现面向社会选取施工企业，欢迎符合资格条件的企业响应报价。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相关事项说明如下：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一、项目名称：澳头西区生活垃圾联合中转站升级改造工程。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二、项目预算：本项目最高限价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553,710.22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元。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三、项目内容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：对澳头西区生活垃圾联合中转站的安全隐患实施修复，对该站排水系统进行雨污分流系统性改造。具体内容详见施工图（附件3）。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四、相关要求：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（一）报价单位资格：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同时具备建筑工程施工总承包三级及以上资质和特种工程（结构补强）专业承包不分等级资质，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有合法的工商营业执照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具有独立承担民事责任的能力。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jc w:val="left"/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（二）报价单位需在广东省政府采购网中注册备案。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/>
        <w:jc w:val="left"/>
        <w:textAlignment w:val="auto"/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（三）报价最高不得超出最高限价。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（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四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）报价要求提供资料（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要求加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盖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公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章）：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1.营业执照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资质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证书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复印件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法人身份证复印件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3.法定代表人授权委托书及受委托代理人身份证复印件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4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.广东省政府采购网备案相关资料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（定点供应商截图）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5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.报价单（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附工作方案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）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6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.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同类业绩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（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需提供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企业业绩一览表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及合同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）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对本公司的材料真实性负责。所有报价承诺均承担相应法律责任，提交材料后不可中途撤回。</w:t>
      </w:r>
    </w:p>
    <w:p>
      <w:pPr>
        <w:pStyle w:val="1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（五）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相关资料请于</w:t>
      </w:r>
      <w:r>
        <w:rPr>
          <w:rFonts w:hint="eastAsia" w:ascii="仿宋_GB2312" w:hAnsi="宋体" w:eastAsia="仿宋_GB2312" w:cs="仿宋_GB2312"/>
          <w:sz w:val="32"/>
          <w:szCs w:val="32"/>
        </w:rPr>
        <w:t>202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sz w:val="32"/>
          <w:szCs w:val="32"/>
        </w:rPr>
        <w:t>年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</w:rPr>
        <w:t>日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前密封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递交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（或邮寄）大亚湾区环卫局（邮寄地址：惠州市大亚湾区澳头中兴五路128号一楼环卫局设施股办公室，联系人：李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先生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 xml:space="preserve"> 0752-553126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9，13437620471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）。逾期递交的，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我局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不受理。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特此公告。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12"/>
        <w:spacing w:line="580" w:lineRule="exact"/>
        <w:ind w:firstLine="640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1.企业业绩一览表</w:t>
      </w:r>
    </w:p>
    <w:p>
      <w:pPr>
        <w:pStyle w:val="12"/>
        <w:spacing w:line="580" w:lineRule="exact"/>
        <w:ind w:firstLine="640"/>
        <w:rPr>
          <w:rFonts w:hint="default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    2.评分表</w:t>
      </w:r>
    </w:p>
    <w:p>
      <w:pPr>
        <w:pStyle w:val="12"/>
        <w:spacing w:line="580" w:lineRule="exact"/>
        <w:ind w:firstLine="1609" w:firstLineChars="503"/>
        <w:rPr>
          <w:rFonts w:hint="default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3.施工图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right="0" w:rightChars="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right="0" w:rightChars="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惠州</w:t>
      </w:r>
      <w:r>
        <w:rPr>
          <w:rFonts w:hint="eastAsia" w:ascii="仿宋_GB2312" w:hAnsi="仿宋_GB2312" w:eastAsia="仿宋_GB2312" w:cs="仿宋_GB2312"/>
          <w:sz w:val="32"/>
          <w:szCs w:val="32"/>
        </w:rPr>
        <w:t>大亚湾经济技术开发区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市容环境卫生管理局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640" w:firstLine="4160" w:firstLineChars="13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日  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640" w:firstLine="4160" w:firstLineChars="13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640" w:firstLine="4160" w:firstLineChars="13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640" w:firstLine="4160" w:firstLineChars="13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640" w:firstLine="4160" w:firstLineChars="13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pacing w:line="360" w:lineRule="auto"/>
        <w:ind w:left="0" w:leftChars="0" w:firstLine="0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附件1：</w:t>
      </w:r>
    </w:p>
    <w:p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</w:p>
    <w:tbl>
      <w:tblPr>
        <w:tblStyle w:val="7"/>
        <w:tblW w:w="87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154"/>
        <w:gridCol w:w="1507"/>
        <w:gridCol w:w="1425"/>
        <w:gridCol w:w="1436"/>
        <w:gridCol w:w="1684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9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企业业绩一览表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0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业主单位</w:t>
            </w:r>
          </w:p>
        </w:tc>
        <w:tc>
          <w:tcPr>
            <w:tcW w:w="142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143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</w:t>
            </w:r>
          </w:p>
        </w:tc>
        <w:tc>
          <w:tcPr>
            <w:tcW w:w="16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工作始末时间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6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</w:t>
      </w:r>
    </w:p>
    <w:p>
      <w:pPr>
        <w:pStyle w:val="2"/>
        <w:ind w:firstLine="4160" w:firstLineChars="13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（企业名称）盖章：</w:t>
      </w:r>
    </w:p>
    <w:p>
      <w:pPr>
        <w:pStyle w:val="2"/>
        <w:ind w:firstLine="6080" w:firstLineChars="19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日期：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640" w:firstLine="4160" w:firstLineChars="13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pStyle w:val="12"/>
        <w:spacing w:line="580" w:lineRule="exact"/>
        <w:ind w:left="0" w:leftChars="0" w:right="0" w:rightChars="0" w:firstLine="0" w:firstLineChars="0"/>
        <w:jc w:val="both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</w:p>
    <w:p>
      <w:pPr>
        <w:pStyle w:val="12"/>
        <w:spacing w:line="580" w:lineRule="exact"/>
        <w:ind w:firstLine="640" w:firstLineChars="200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8" w:line="400" w:lineRule="exact"/>
        <w:ind w:right="894"/>
        <w:textAlignment w:val="baseline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8" w:line="400" w:lineRule="exact"/>
        <w:ind w:right="894"/>
        <w:textAlignment w:val="baseline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8" w:line="400" w:lineRule="exact"/>
        <w:ind w:right="894"/>
        <w:textAlignment w:val="baseline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8" w:line="400" w:lineRule="exact"/>
        <w:ind w:right="894"/>
        <w:textAlignment w:val="baseline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</w:p>
    <w:p>
      <w:pPr>
        <w:pStyle w:val="2"/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101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795"/>
        <w:gridCol w:w="780"/>
        <w:gridCol w:w="4164"/>
        <w:gridCol w:w="3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4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评分标准（审查内容）</w:t>
            </w:r>
          </w:p>
        </w:tc>
        <w:tc>
          <w:tcPr>
            <w:tcW w:w="3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报价不超出最高限价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符合的为通过，超出最高限价的为不通过。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能提供符合本项目服务要求资质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符合的为通过，不符合的不通过。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4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能提供广东省政府采购网备案资料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符合的为通过，不符合的不通过。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2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根据工作方案的完整性、可行性、合理性、服务是否周到全面、考虑是否详尽及拟投入项目的人员等作出评价。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优：40分；良：30分；中：20分；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一般：10分；无提供：0分。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提供自2021年1月1日至今承担过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修缮类的项目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提供一项业绩得5分，满分30分（业绩证明文件需提供合同的复印件加盖公章），无提供证明文件和证明文件缺项的，本项不得分。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每个业绩得5分，总得分不超过30分。（需提供合同复印件等相关证明材料）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  <w:jc w:val="center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单价最低的报价为评分基准价，其价格分为满分（得30分）。</w:t>
            </w:r>
          </w:p>
        </w:tc>
        <w:tc>
          <w:tcPr>
            <w:tcW w:w="37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其他供应商的价格分统一按照下列公式计算：价格得分＝（评分基准价/供应商报价项目）×价格满分基数。</w:t>
            </w:r>
          </w:p>
        </w:tc>
        <w:tc>
          <w:tcPr>
            <w:tcW w:w="37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7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总得分（满分为100分）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12"/>
        <w:spacing w:line="580" w:lineRule="exact"/>
        <w:rPr>
          <w:rFonts w:hint="default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备注：资格审查或企业资质审查项目，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有半数以上的评委对报价单位的结论为“不通过”则该报价单位为不合格报价单位，不得进入下一步详细评审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8" w:line="400" w:lineRule="exact"/>
        <w:ind w:right="894"/>
        <w:textAlignment w:val="baseline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984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hM2RlNjJkOTczZGM1ZWUzZDQ4NDY2YTI5ZjgyMjYifQ=="/>
  </w:docVars>
  <w:rsids>
    <w:rsidRoot w:val="00172A27"/>
    <w:rsid w:val="001547DB"/>
    <w:rsid w:val="00CA2291"/>
    <w:rsid w:val="01A53A73"/>
    <w:rsid w:val="02E556ED"/>
    <w:rsid w:val="04542D42"/>
    <w:rsid w:val="05CF5EB8"/>
    <w:rsid w:val="05F166BC"/>
    <w:rsid w:val="082E3A0C"/>
    <w:rsid w:val="08513720"/>
    <w:rsid w:val="09182AC3"/>
    <w:rsid w:val="0A3010C7"/>
    <w:rsid w:val="0AA16627"/>
    <w:rsid w:val="0AC82DEE"/>
    <w:rsid w:val="0B3242EE"/>
    <w:rsid w:val="0B9802AD"/>
    <w:rsid w:val="0BCB3D28"/>
    <w:rsid w:val="0C304971"/>
    <w:rsid w:val="0C717D33"/>
    <w:rsid w:val="0CC3471C"/>
    <w:rsid w:val="0DD42299"/>
    <w:rsid w:val="0EF04FE5"/>
    <w:rsid w:val="0F9D6560"/>
    <w:rsid w:val="0FD25672"/>
    <w:rsid w:val="10336174"/>
    <w:rsid w:val="10FA0E4A"/>
    <w:rsid w:val="126E4B7C"/>
    <w:rsid w:val="127117B9"/>
    <w:rsid w:val="129E1C50"/>
    <w:rsid w:val="132B1525"/>
    <w:rsid w:val="13B00D0C"/>
    <w:rsid w:val="13B81E24"/>
    <w:rsid w:val="144B2CA0"/>
    <w:rsid w:val="15255E56"/>
    <w:rsid w:val="152F114F"/>
    <w:rsid w:val="15AF727E"/>
    <w:rsid w:val="160F7CF5"/>
    <w:rsid w:val="16EF4702"/>
    <w:rsid w:val="17A26507"/>
    <w:rsid w:val="17D70BD0"/>
    <w:rsid w:val="190A249D"/>
    <w:rsid w:val="198F6EDD"/>
    <w:rsid w:val="1A75731D"/>
    <w:rsid w:val="1B425B50"/>
    <w:rsid w:val="1CEE7759"/>
    <w:rsid w:val="1D2A0C40"/>
    <w:rsid w:val="1D2C21A1"/>
    <w:rsid w:val="1D371126"/>
    <w:rsid w:val="1D42689B"/>
    <w:rsid w:val="1D6D1654"/>
    <w:rsid w:val="200B2156"/>
    <w:rsid w:val="213A2B4E"/>
    <w:rsid w:val="22543C56"/>
    <w:rsid w:val="2355143D"/>
    <w:rsid w:val="24DF4D8F"/>
    <w:rsid w:val="255D4763"/>
    <w:rsid w:val="25FC352C"/>
    <w:rsid w:val="26447AD5"/>
    <w:rsid w:val="26C944F7"/>
    <w:rsid w:val="2958170D"/>
    <w:rsid w:val="2AAB73BE"/>
    <w:rsid w:val="2AAE2963"/>
    <w:rsid w:val="2ABB2282"/>
    <w:rsid w:val="2C434FC2"/>
    <w:rsid w:val="2CB0524B"/>
    <w:rsid w:val="2D872FDE"/>
    <w:rsid w:val="2DDA320F"/>
    <w:rsid w:val="2E1360DB"/>
    <w:rsid w:val="2EBA3E3E"/>
    <w:rsid w:val="2EC655F1"/>
    <w:rsid w:val="30497E9A"/>
    <w:rsid w:val="30547088"/>
    <w:rsid w:val="312E2010"/>
    <w:rsid w:val="3469023F"/>
    <w:rsid w:val="351311DD"/>
    <w:rsid w:val="35CD2DC8"/>
    <w:rsid w:val="37DC39D6"/>
    <w:rsid w:val="38196A86"/>
    <w:rsid w:val="38B931D4"/>
    <w:rsid w:val="38CF6157"/>
    <w:rsid w:val="395B5C55"/>
    <w:rsid w:val="39D6114E"/>
    <w:rsid w:val="3A440424"/>
    <w:rsid w:val="3B6208A1"/>
    <w:rsid w:val="3C4821C0"/>
    <w:rsid w:val="3D5C52BA"/>
    <w:rsid w:val="3E083824"/>
    <w:rsid w:val="3EFD0AFD"/>
    <w:rsid w:val="40795C0C"/>
    <w:rsid w:val="41000F83"/>
    <w:rsid w:val="413B5CBF"/>
    <w:rsid w:val="4189219E"/>
    <w:rsid w:val="41A5354D"/>
    <w:rsid w:val="41D52384"/>
    <w:rsid w:val="456C5C35"/>
    <w:rsid w:val="45856371"/>
    <w:rsid w:val="45F36029"/>
    <w:rsid w:val="48E907D2"/>
    <w:rsid w:val="494A71CD"/>
    <w:rsid w:val="4A1914DB"/>
    <w:rsid w:val="4ACA259E"/>
    <w:rsid w:val="4B9605FD"/>
    <w:rsid w:val="4C10652E"/>
    <w:rsid w:val="4C4912C4"/>
    <w:rsid w:val="4CA767BB"/>
    <w:rsid w:val="4DFB67A0"/>
    <w:rsid w:val="4E59631C"/>
    <w:rsid w:val="4E966C3A"/>
    <w:rsid w:val="50170AF5"/>
    <w:rsid w:val="50277A9D"/>
    <w:rsid w:val="506E061B"/>
    <w:rsid w:val="5121061D"/>
    <w:rsid w:val="516F1E0E"/>
    <w:rsid w:val="522676FF"/>
    <w:rsid w:val="524F5B6D"/>
    <w:rsid w:val="52951811"/>
    <w:rsid w:val="52FE73A5"/>
    <w:rsid w:val="53E22967"/>
    <w:rsid w:val="546968D4"/>
    <w:rsid w:val="54A45188"/>
    <w:rsid w:val="54B60162"/>
    <w:rsid w:val="54DB4006"/>
    <w:rsid w:val="560B5D47"/>
    <w:rsid w:val="56125656"/>
    <w:rsid w:val="568A5206"/>
    <w:rsid w:val="576F3082"/>
    <w:rsid w:val="57EB047E"/>
    <w:rsid w:val="58DC14B6"/>
    <w:rsid w:val="598F49A2"/>
    <w:rsid w:val="5A417CB6"/>
    <w:rsid w:val="5A734725"/>
    <w:rsid w:val="5B5B5AED"/>
    <w:rsid w:val="5BF812C6"/>
    <w:rsid w:val="5C952168"/>
    <w:rsid w:val="618118BE"/>
    <w:rsid w:val="63BF7346"/>
    <w:rsid w:val="64081502"/>
    <w:rsid w:val="64766109"/>
    <w:rsid w:val="659E53E4"/>
    <w:rsid w:val="66A849B9"/>
    <w:rsid w:val="68B44073"/>
    <w:rsid w:val="68B84C8C"/>
    <w:rsid w:val="69291E15"/>
    <w:rsid w:val="69303150"/>
    <w:rsid w:val="69424206"/>
    <w:rsid w:val="6AAA6541"/>
    <w:rsid w:val="6AD836B3"/>
    <w:rsid w:val="6B3269AA"/>
    <w:rsid w:val="6B9175F8"/>
    <w:rsid w:val="6BA53747"/>
    <w:rsid w:val="6BDE0EFF"/>
    <w:rsid w:val="6C370883"/>
    <w:rsid w:val="6C46656B"/>
    <w:rsid w:val="6D5A78F1"/>
    <w:rsid w:val="6E08065D"/>
    <w:rsid w:val="70B2051F"/>
    <w:rsid w:val="71E6744D"/>
    <w:rsid w:val="72506497"/>
    <w:rsid w:val="72942ECD"/>
    <w:rsid w:val="73287B6A"/>
    <w:rsid w:val="73A664A3"/>
    <w:rsid w:val="749D2E31"/>
    <w:rsid w:val="74DD5D37"/>
    <w:rsid w:val="75C91DF3"/>
    <w:rsid w:val="77B5032E"/>
    <w:rsid w:val="78741603"/>
    <w:rsid w:val="78B5428D"/>
    <w:rsid w:val="79027E47"/>
    <w:rsid w:val="798D1378"/>
    <w:rsid w:val="79A71D79"/>
    <w:rsid w:val="79EB32A4"/>
    <w:rsid w:val="7ABF07F0"/>
    <w:rsid w:val="7B7701FF"/>
    <w:rsid w:val="7BD5375A"/>
    <w:rsid w:val="7D0F3F5F"/>
    <w:rsid w:val="7D623EF4"/>
    <w:rsid w:val="7D8C4A75"/>
    <w:rsid w:val="7DD57AF0"/>
    <w:rsid w:val="7E676FEC"/>
    <w:rsid w:val="7E8B41B0"/>
    <w:rsid w:val="7EE551DC"/>
    <w:rsid w:val="7F6962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qFormat/>
    <w:uiPriority w:val="1"/>
    <w:rPr>
      <w:sz w:val="36"/>
      <w:szCs w:val="3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公文打印正文"/>
    <w:basedOn w:val="11"/>
    <w:qFormat/>
    <w:uiPriority w:val="0"/>
    <w:pPr>
      <w:spacing w:line="500" w:lineRule="exact"/>
      <w:ind w:firstLine="640" w:firstLineChars="200"/>
    </w:pPr>
    <w:rPr>
      <w:rFonts w:ascii="仿宋_GB2312" w:hAnsi="Times New Roman" w:eastAsia="仿宋_GB2312" w:cs="Times New Roman"/>
      <w:sz w:val="32"/>
      <w:szCs w:val="32"/>
    </w:rPr>
  </w:style>
  <w:style w:type="paragraph" w:customStyle="1" w:styleId="11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paragraph" w:customStyle="1" w:styleId="14">
    <w:name w:val="正文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内容"/>
    <w:basedOn w:val="1"/>
    <w:qFormat/>
    <w:uiPriority w:val="0"/>
    <w:pPr>
      <w:adjustRightInd w:val="0"/>
      <w:snapToGrid w:val="0"/>
      <w:spacing w:line="360" w:lineRule="auto"/>
      <w:ind w:firstLine="880" w:firstLineChars="200"/>
    </w:pPr>
    <w:rPr>
      <w:rFonts w:eastAsia="仿宋"/>
      <w:sz w:val="28"/>
    </w:rPr>
  </w:style>
  <w:style w:type="paragraph" w:customStyle="1" w:styleId="16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2020-08-07T02:45:00Z</dcterms:created>
  <dc:creator>sakura</dc:creator>
  <cp:lastModifiedBy>Administrator</cp:lastModifiedBy>
  <cp:lastPrinted>2024-02-02T07:37:00Z</cp:lastPrinted>
  <dcterms:modified xsi:type="dcterms:W3CDTF">2024-07-24T01:59:20Z</dcterms:modified>
  <dc:title>关于咨询《大亚湾区村庄风貌总体管控规划》政府采购招标代理费用的函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83E418CA3A3E44E6B3DA032DB2EC106A_13</vt:lpwstr>
  </property>
</Properties>
</file>