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44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5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4"/>
          <w:szCs w:val="44"/>
          <w:highlight w:val="none"/>
          <w:u w:val="none"/>
        </w:rPr>
        <w:t>2024年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4"/>
          <w:szCs w:val="44"/>
          <w:highlight w:val="none"/>
          <w:u w:val="none"/>
          <w:lang w:eastAsia="zh-CN"/>
        </w:rPr>
        <w:t>大亚湾开发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4"/>
          <w:szCs w:val="44"/>
          <w:highlight w:val="none"/>
          <w:u w:val="none"/>
        </w:rPr>
        <w:t>区户籍适龄儿童少年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</w:rPr>
        <w:t>积分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4"/>
          <w:szCs w:val="44"/>
          <w:highlight w:val="none"/>
          <w:u w:val="none"/>
        </w:rPr>
        <w:t>申请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</w:rPr>
        <w:t>义务教育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  <w:lang w:eastAsia="zh-CN"/>
        </w:rPr>
        <w:t>阶段公办学校起始年级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</w:rPr>
        <w:t>学位</w:t>
      </w:r>
    </w:p>
    <w:p w14:paraId="42EA8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5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4"/>
          <w:szCs w:val="44"/>
          <w:highlight w:val="none"/>
          <w:u w:val="none"/>
          <w:lang w:eastAsia="zh-CN"/>
        </w:rPr>
        <w:t>项目和标准</w:t>
      </w:r>
    </w:p>
    <w:tbl>
      <w:tblPr>
        <w:tblStyle w:val="5"/>
        <w:tblpPr w:leftFromText="180" w:rightFromText="180" w:vertAnchor="text" w:horzAnchor="page" w:tblpX="1359" w:tblpY="395"/>
        <w:tblOverlap w:val="never"/>
        <w:tblW w:w="942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905"/>
        <w:gridCol w:w="2595"/>
        <w:gridCol w:w="1275"/>
        <w:gridCol w:w="2497"/>
      </w:tblGrid>
      <w:tr w14:paraId="6F670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53" w:type="dxa"/>
            <w:noWrap w:val="0"/>
            <w:vAlign w:val="center"/>
          </w:tcPr>
          <w:p w14:paraId="52971382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类别</w:t>
            </w:r>
          </w:p>
        </w:tc>
        <w:tc>
          <w:tcPr>
            <w:tcW w:w="1905" w:type="dxa"/>
            <w:noWrap w:val="0"/>
            <w:vAlign w:val="center"/>
          </w:tcPr>
          <w:p w14:paraId="111BEEED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积分项目</w:t>
            </w:r>
          </w:p>
        </w:tc>
        <w:tc>
          <w:tcPr>
            <w:tcW w:w="2595" w:type="dxa"/>
            <w:noWrap w:val="0"/>
            <w:vAlign w:val="center"/>
          </w:tcPr>
          <w:p w14:paraId="0F7529FF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积分说明</w:t>
            </w:r>
          </w:p>
        </w:tc>
        <w:tc>
          <w:tcPr>
            <w:tcW w:w="1275" w:type="dxa"/>
            <w:noWrap w:val="0"/>
            <w:vAlign w:val="center"/>
          </w:tcPr>
          <w:p w14:paraId="730CED18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分值</w:t>
            </w:r>
          </w:p>
        </w:tc>
        <w:tc>
          <w:tcPr>
            <w:tcW w:w="2497" w:type="dxa"/>
            <w:noWrap w:val="0"/>
            <w:vAlign w:val="center"/>
          </w:tcPr>
          <w:p w14:paraId="52B8721F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需提供材料</w:t>
            </w:r>
          </w:p>
        </w:tc>
      </w:tr>
      <w:tr w14:paraId="26A518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153" w:type="dxa"/>
            <w:vMerge w:val="restart"/>
            <w:noWrap w:val="0"/>
            <w:vAlign w:val="center"/>
          </w:tcPr>
          <w:p w14:paraId="6DE33567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257" w:firstLine="222" w:firstLineChars="100"/>
              <w:jc w:val="both"/>
              <w:rPr>
                <w:rFonts w:hint="eastAsia" w:ascii="宋体" w:hAnsi="宋体" w:eastAsia="宋体" w:cs="宋体"/>
                <w:color w:val="auto"/>
                <w:spacing w:val="-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  <w:t>第一批</w:t>
            </w:r>
          </w:p>
        </w:tc>
        <w:tc>
          <w:tcPr>
            <w:tcW w:w="1905" w:type="dxa"/>
            <w:noWrap w:val="0"/>
            <w:vAlign w:val="center"/>
          </w:tcPr>
          <w:p w14:paraId="203FEAA5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257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highlight w:val="none"/>
                <w:u w:val="none"/>
              </w:rPr>
              <w:t>住房</w:t>
            </w:r>
            <w:r>
              <w:rPr>
                <w:rFonts w:hint="eastAsia" w:ascii="宋体" w:hAnsi="宋体" w:eastAsia="宋体" w:cs="宋体"/>
                <w:color w:val="auto"/>
                <w:spacing w:val="-6"/>
                <w:highlight w:val="none"/>
                <w:u w:val="none"/>
              </w:rPr>
              <w:t>保障</w:t>
            </w:r>
          </w:p>
        </w:tc>
        <w:tc>
          <w:tcPr>
            <w:tcW w:w="2595" w:type="dxa"/>
            <w:noWrap w:val="0"/>
            <w:vAlign w:val="center"/>
          </w:tcPr>
          <w:p w14:paraId="338F1A50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152"/>
              <w:jc w:val="both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highlight w:val="none"/>
                <w:u w:val="none"/>
              </w:rPr>
              <w:t>近5年具有学区</w:t>
            </w:r>
            <w:r>
              <w:rPr>
                <w:rFonts w:hint="eastAsia" w:ascii="宋体" w:hAnsi="宋体" w:eastAsia="宋体" w:cs="宋体"/>
                <w:color w:val="auto"/>
                <w:spacing w:val="-44"/>
                <w:highlight w:val="none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highlight w:val="none"/>
                <w:u w:val="none"/>
              </w:rPr>
              <w:t>内产权房，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每月计1分。</w:t>
            </w:r>
          </w:p>
        </w:tc>
        <w:tc>
          <w:tcPr>
            <w:tcW w:w="1275" w:type="dxa"/>
            <w:noWrap w:val="0"/>
            <w:vAlign w:val="center"/>
          </w:tcPr>
          <w:p w14:paraId="777D75B1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7" w:line="240" w:lineRule="exact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60分</w:t>
            </w:r>
          </w:p>
        </w:tc>
        <w:tc>
          <w:tcPr>
            <w:tcW w:w="2497" w:type="dxa"/>
            <w:noWrap w:val="0"/>
            <w:vAlign w:val="center"/>
          </w:tcPr>
          <w:p w14:paraId="55A79494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房屋产权证（或不动产登记结果）</w:t>
            </w:r>
          </w:p>
        </w:tc>
      </w:tr>
      <w:tr w14:paraId="08D0E1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153" w:type="dxa"/>
            <w:vMerge w:val="continue"/>
            <w:noWrap w:val="0"/>
            <w:vAlign w:val="center"/>
          </w:tcPr>
          <w:p w14:paraId="7271AA5B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exact"/>
              <w:ind w:left="276" w:right="137" w:hanging="120"/>
              <w:jc w:val="center"/>
              <w:rPr>
                <w:rFonts w:hint="eastAsia" w:ascii="宋体" w:hAnsi="宋体" w:eastAsia="宋体" w:cs="宋体"/>
                <w:color w:val="auto"/>
                <w:spacing w:val="-14"/>
                <w:highlight w:val="none"/>
                <w:u w:val="none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6E3C5061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exact"/>
              <w:ind w:right="137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学区内</w:t>
            </w:r>
            <w:r>
              <w:rPr>
                <w:rFonts w:hint="eastAsia" w:ascii="宋体" w:hAnsi="宋体" w:eastAsia="宋体" w:cs="宋体"/>
                <w:color w:val="auto"/>
                <w:spacing w:val="-14"/>
                <w:highlight w:val="none"/>
                <w:u w:val="none"/>
              </w:rPr>
              <w:t>户籍</w:t>
            </w:r>
          </w:p>
        </w:tc>
        <w:tc>
          <w:tcPr>
            <w:tcW w:w="2595" w:type="dxa"/>
            <w:noWrap w:val="0"/>
            <w:vAlign w:val="center"/>
          </w:tcPr>
          <w:p w14:paraId="1E1B02F9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5" w:line="240" w:lineRule="exact"/>
              <w:ind w:right="105"/>
              <w:jc w:val="both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highlight w:val="none"/>
                <w:u w:val="none"/>
              </w:rPr>
              <w:t>近5年具有学区内户籍，每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月计1.5分。</w:t>
            </w:r>
          </w:p>
        </w:tc>
        <w:tc>
          <w:tcPr>
            <w:tcW w:w="1275" w:type="dxa"/>
            <w:noWrap w:val="0"/>
            <w:vAlign w:val="center"/>
          </w:tcPr>
          <w:p w14:paraId="6BB41202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90分</w:t>
            </w:r>
          </w:p>
        </w:tc>
        <w:tc>
          <w:tcPr>
            <w:tcW w:w="2497" w:type="dxa"/>
            <w:noWrap w:val="0"/>
            <w:vAlign w:val="center"/>
          </w:tcPr>
          <w:p w14:paraId="229E3B36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户口本</w:t>
            </w:r>
          </w:p>
        </w:tc>
      </w:tr>
      <w:tr w14:paraId="248F29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153" w:type="dxa"/>
            <w:vMerge w:val="restart"/>
            <w:noWrap w:val="0"/>
            <w:vAlign w:val="center"/>
          </w:tcPr>
          <w:p w14:paraId="668AA3E0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left="264" w:right="137" w:hanging="108"/>
              <w:jc w:val="center"/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  <w:t>第二批</w:t>
            </w:r>
          </w:p>
        </w:tc>
        <w:tc>
          <w:tcPr>
            <w:tcW w:w="1905" w:type="dxa"/>
            <w:noWrap w:val="0"/>
            <w:vAlign w:val="center"/>
          </w:tcPr>
          <w:p w14:paraId="6CA82046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257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highlight w:val="none"/>
                <w:u w:val="none"/>
              </w:rPr>
              <w:t>住房</w:t>
            </w:r>
            <w:r>
              <w:rPr>
                <w:rFonts w:hint="eastAsia" w:ascii="宋体" w:hAnsi="宋体" w:eastAsia="宋体" w:cs="宋体"/>
                <w:color w:val="auto"/>
                <w:spacing w:val="-6"/>
                <w:highlight w:val="none"/>
                <w:u w:val="none"/>
              </w:rPr>
              <w:t>保障</w:t>
            </w:r>
          </w:p>
        </w:tc>
        <w:tc>
          <w:tcPr>
            <w:tcW w:w="2595" w:type="dxa"/>
            <w:noWrap w:val="0"/>
            <w:vAlign w:val="center"/>
          </w:tcPr>
          <w:p w14:paraId="3ECAB020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152" w:rightChars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highlight w:val="none"/>
                <w:u w:val="none"/>
              </w:rPr>
              <w:t>近5年具有学区内产权房，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每月计1分。</w:t>
            </w:r>
          </w:p>
        </w:tc>
        <w:tc>
          <w:tcPr>
            <w:tcW w:w="1275" w:type="dxa"/>
            <w:noWrap w:val="0"/>
            <w:vAlign w:val="center"/>
          </w:tcPr>
          <w:p w14:paraId="1DC45330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7"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60分</w:t>
            </w:r>
          </w:p>
        </w:tc>
        <w:tc>
          <w:tcPr>
            <w:tcW w:w="2497" w:type="dxa"/>
            <w:noWrap w:val="0"/>
            <w:vAlign w:val="center"/>
          </w:tcPr>
          <w:p w14:paraId="1F3B62FC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房屋产权证（或不动产登记结果）</w:t>
            </w:r>
          </w:p>
        </w:tc>
      </w:tr>
      <w:tr w14:paraId="10FDA6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153" w:type="dxa"/>
            <w:vMerge w:val="continue"/>
            <w:noWrap w:val="0"/>
            <w:vAlign w:val="center"/>
          </w:tcPr>
          <w:p w14:paraId="4EA90E31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left="264" w:right="137" w:hanging="108"/>
              <w:jc w:val="center"/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5CAF7D60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right="137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学区外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u w:val="none"/>
                <w:lang w:val="en-US" w:eastAsia="zh-CN"/>
              </w:rPr>
              <w:t>大亚湾开发区</w:t>
            </w:r>
            <w:r>
              <w:rPr>
                <w:rFonts w:hint="eastAsia" w:ascii="宋体" w:hAnsi="宋体" w:eastAsia="宋体" w:cs="宋体"/>
                <w:color w:val="auto"/>
                <w:spacing w:val="-8"/>
                <w:highlight w:val="none"/>
                <w:u w:val="none"/>
              </w:rPr>
              <w:t>内户籍</w:t>
            </w:r>
          </w:p>
        </w:tc>
        <w:tc>
          <w:tcPr>
            <w:tcW w:w="2595" w:type="dxa"/>
            <w:noWrap w:val="0"/>
            <w:vAlign w:val="center"/>
          </w:tcPr>
          <w:p w14:paraId="5D24239D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both"/>
              <w:rPr>
                <w:rFonts w:hint="eastAsia" w:ascii="宋体" w:hAnsi="宋体" w:eastAsia="宋体" w:cs="宋体"/>
                <w:color w:val="auto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  <w:u w:val="none"/>
              </w:rPr>
              <w:t>近5年具有学区外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  <w:u w:val="none"/>
                <w:lang w:val="en-US" w:eastAsia="zh-CN"/>
              </w:rPr>
              <w:t>大亚湾开发区</w:t>
            </w:r>
            <w:r>
              <w:rPr>
                <w:rFonts w:hint="eastAsia" w:ascii="宋体" w:hAnsi="宋体" w:eastAsia="宋体" w:cs="宋体"/>
                <w:color w:val="auto"/>
                <w:spacing w:val="-5"/>
                <w:highlight w:val="none"/>
                <w:u w:val="none"/>
              </w:rPr>
              <w:t>内户籍，每月计1</w:t>
            </w:r>
            <w:r>
              <w:rPr>
                <w:rFonts w:hint="eastAsia" w:ascii="宋体" w:hAnsi="宋体" w:eastAsia="宋体" w:cs="宋体"/>
                <w:color w:val="auto"/>
                <w:spacing w:val="-46"/>
                <w:highlight w:val="none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5"/>
                <w:highlight w:val="none"/>
                <w:u w:val="none"/>
              </w:rPr>
              <w:t>分</w:t>
            </w:r>
            <w:r>
              <w:rPr>
                <w:rFonts w:hint="eastAsia" w:ascii="宋体" w:hAnsi="宋体" w:eastAsia="宋体" w:cs="宋体"/>
                <w:color w:val="auto"/>
                <w:spacing w:val="-5"/>
                <w:highlight w:val="none"/>
                <w:u w:val="none"/>
                <w:lang w:eastAsia="zh-CN"/>
              </w:rPr>
              <w:t>。</w:t>
            </w:r>
          </w:p>
        </w:tc>
        <w:tc>
          <w:tcPr>
            <w:tcW w:w="1275" w:type="dxa"/>
            <w:noWrap w:val="0"/>
            <w:vAlign w:val="center"/>
          </w:tcPr>
          <w:p w14:paraId="3F59C442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60分</w:t>
            </w:r>
          </w:p>
        </w:tc>
        <w:tc>
          <w:tcPr>
            <w:tcW w:w="2497" w:type="dxa"/>
            <w:noWrap w:val="0"/>
            <w:vAlign w:val="center"/>
          </w:tcPr>
          <w:p w14:paraId="2017CD96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户口本</w:t>
            </w:r>
          </w:p>
        </w:tc>
      </w:tr>
      <w:tr w14:paraId="6E488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153" w:type="dxa"/>
            <w:noWrap w:val="0"/>
            <w:vAlign w:val="center"/>
          </w:tcPr>
          <w:p w14:paraId="4C7C4B69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left="264" w:right="137" w:hanging="108"/>
              <w:jc w:val="center"/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  <w:t>第三批</w:t>
            </w:r>
          </w:p>
        </w:tc>
        <w:tc>
          <w:tcPr>
            <w:tcW w:w="1905" w:type="dxa"/>
            <w:noWrap w:val="0"/>
            <w:vAlign w:val="center"/>
          </w:tcPr>
          <w:p w14:paraId="160E0524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exact"/>
              <w:ind w:right="137" w:right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学区内</w:t>
            </w:r>
            <w:r>
              <w:rPr>
                <w:rFonts w:hint="eastAsia" w:ascii="宋体" w:hAnsi="宋体" w:eastAsia="宋体" w:cs="宋体"/>
                <w:color w:val="auto"/>
                <w:spacing w:val="-14"/>
                <w:highlight w:val="none"/>
                <w:u w:val="none"/>
              </w:rPr>
              <w:t>户籍</w:t>
            </w:r>
          </w:p>
        </w:tc>
        <w:tc>
          <w:tcPr>
            <w:tcW w:w="2595" w:type="dxa"/>
            <w:noWrap w:val="0"/>
            <w:vAlign w:val="center"/>
          </w:tcPr>
          <w:p w14:paraId="775CB356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5" w:line="240" w:lineRule="exact"/>
              <w:ind w:left="126" w:leftChars="0" w:right="105" w:rightChars="0" w:hanging="7" w:firstLineChars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highlight w:val="none"/>
                <w:u w:val="none"/>
              </w:rPr>
              <w:t>近5年具有学区内户籍，每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月计1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  <w:lang w:val="en-US" w:eastAsia="zh-CN"/>
              </w:rPr>
              <w:t>.5</w:t>
            </w:r>
            <w:r>
              <w:rPr>
                <w:rFonts w:hint="eastAsia" w:ascii="宋体" w:hAnsi="宋体" w:eastAsia="宋体" w:cs="宋体"/>
                <w:color w:val="auto"/>
                <w:spacing w:val="-9"/>
                <w:highlight w:val="none"/>
                <w:u w:val="none"/>
              </w:rPr>
              <w:t>分。</w:t>
            </w:r>
          </w:p>
        </w:tc>
        <w:tc>
          <w:tcPr>
            <w:tcW w:w="1275" w:type="dxa"/>
            <w:noWrap w:val="0"/>
            <w:vAlign w:val="center"/>
          </w:tcPr>
          <w:p w14:paraId="73F30434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color w:val="auto"/>
                <w:spacing w:val="-4"/>
                <w:highlight w:val="none"/>
                <w:u w:val="none"/>
              </w:rPr>
              <w:t>分</w:t>
            </w:r>
          </w:p>
        </w:tc>
        <w:tc>
          <w:tcPr>
            <w:tcW w:w="2497" w:type="dxa"/>
            <w:noWrap w:val="0"/>
            <w:vAlign w:val="center"/>
          </w:tcPr>
          <w:p w14:paraId="2D7D2F48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="宋体" w:hAnsi="宋体" w:eastAsia="宋体" w:cs="宋体"/>
                <w:color w:val="auto"/>
                <w:spacing w:val="-1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highlight w:val="none"/>
                <w:u w:val="none"/>
              </w:rPr>
              <w:t>户口本</w:t>
            </w:r>
          </w:p>
        </w:tc>
      </w:tr>
      <w:tr w14:paraId="016028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1153" w:type="dxa"/>
            <w:noWrap w:val="0"/>
            <w:vAlign w:val="center"/>
          </w:tcPr>
          <w:p w14:paraId="06BD2F5C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122" w:right="107" w:hanging="5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u w:val="none"/>
                <w:lang w:val="en-US" w:eastAsia="zh-CN"/>
              </w:rPr>
              <w:t>说明</w:t>
            </w:r>
          </w:p>
        </w:tc>
        <w:tc>
          <w:tcPr>
            <w:tcW w:w="8272" w:type="dxa"/>
            <w:gridSpan w:val="4"/>
            <w:noWrap w:val="0"/>
            <w:vAlign w:val="center"/>
          </w:tcPr>
          <w:p w14:paraId="4FDE6DB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right="107" w:firstLine="480" w:firstLineChars="2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1.计算日期至2024年7月31日止，“近5年”是指从2024年7月31日向前推5年（60个月）,即2019年8月1日至2024年7月31日。</w:t>
            </w:r>
          </w:p>
          <w:p w14:paraId="5C1EA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right="107" w:firstLine="480" w:firstLineChars="2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2.住房保障中的“房屋产权证”应属于三代以内直系亲属的住宅用途房产，且在学位申请时房产未出售。多套房产的不累计加分。</w:t>
            </w:r>
          </w:p>
          <w:p w14:paraId="23C88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right="107" w:firstLine="480" w:firstLineChars="2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3.学区内户籍、学区外大亚湾开发区内户籍是指适龄儿童少年本人户籍，且在学位申请时户籍未迁出大亚湾。</w:t>
            </w:r>
          </w:p>
          <w:p w14:paraId="00CDCC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leftChars="0" w:right="107" w:rightChars="0" w:firstLine="0"/>
              <w:jc w:val="both"/>
              <w:rPr>
                <w:rFonts w:hint="eastAsia" w:ascii="宋体" w:hAnsi="宋体" w:eastAsia="宋体" w:cs="宋体"/>
                <w:color w:val="auto"/>
                <w:spacing w:val="-3"/>
                <w:highlight w:val="none"/>
                <w:u w:val="none"/>
              </w:rPr>
            </w:pPr>
          </w:p>
        </w:tc>
      </w:tr>
    </w:tbl>
    <w:p w14:paraId="23F87D2F">
      <w:pPr>
        <w:rPr>
          <w:highlight w:val="none"/>
        </w:rPr>
      </w:pPr>
    </w:p>
    <w:p w14:paraId="5D2B0B8A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 w14:paraId="27D44A42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</w:p>
    <w:sectPr>
      <w:footerReference r:id="rId3" w:type="default"/>
      <w:pgSz w:w="11906" w:h="16838"/>
      <w:pgMar w:top="2154" w:right="1474" w:bottom="209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A2B96643-448F-4D4B-98A0-959D3BDFC69B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BDB25E6E-1AC3-45B7-A614-E28AC066C94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042BF">
    <w:pPr>
      <w:pStyle w:val="20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0775F618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DW+pnT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75F618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3777615</wp:posOffset>
              </wp:positionH>
              <wp:positionV relativeFrom="paragraph">
                <wp:posOffset>-170815</wp:posOffset>
              </wp:positionV>
              <wp:extent cx="419735" cy="23050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97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3BBF6B4B">
                          <w:pPr>
                            <w:pStyle w:val="20"/>
                            <w:rPr>
                              <w:rStyle w:val="22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  <w:p w14:paraId="76D3D9D8">
                          <w:pPr>
                            <w:pStyle w:val="20"/>
                            <w:rPr>
                              <w:rStyle w:val="22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297.45pt;margin-top:-13.45pt;height:18.15pt;width:33.05pt;mso-position-horizontal-relative:margin;z-index:251659264;mso-width-relative:page;mso-height-relative:page;" filled="f" stroked="f" coordsize="21600,21600" o:gfxdata="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Mr0LA9oAAAAJAQAADwAAAAAAAAABACAAAAAiAAAAZHJzL2Rv&#10;d25yZXYueG1sUEsBAhQAFAAAAAgAh07iQFyjLpvGAQAAiQMAAA4AAAAAAAAAAQAgAAAAK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BBF6B4B">
                    <w:pPr>
                      <w:pStyle w:val="20"/>
                      <w:rPr>
                        <w:rStyle w:val="22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  <w:p w14:paraId="76D3D9D8">
                    <w:pPr>
                      <w:pStyle w:val="20"/>
                      <w:rPr>
                        <w:rStyle w:val="22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00172A27"/>
    <w:rsid w:val="015D28CD"/>
    <w:rsid w:val="04485784"/>
    <w:rsid w:val="079D049C"/>
    <w:rsid w:val="07DB0BF3"/>
    <w:rsid w:val="08A53B3F"/>
    <w:rsid w:val="0A6E5B59"/>
    <w:rsid w:val="0C0F02E5"/>
    <w:rsid w:val="0C1C1F80"/>
    <w:rsid w:val="0CE940F1"/>
    <w:rsid w:val="0CEA36C2"/>
    <w:rsid w:val="0D1E2F82"/>
    <w:rsid w:val="0DD626CB"/>
    <w:rsid w:val="0FF3093F"/>
    <w:rsid w:val="10F70AE6"/>
    <w:rsid w:val="123D0D6C"/>
    <w:rsid w:val="1B5A71E3"/>
    <w:rsid w:val="1D767B64"/>
    <w:rsid w:val="1ED52D79"/>
    <w:rsid w:val="1EE878E3"/>
    <w:rsid w:val="207A49E0"/>
    <w:rsid w:val="218F687E"/>
    <w:rsid w:val="258103B9"/>
    <w:rsid w:val="27312A38"/>
    <w:rsid w:val="280240A7"/>
    <w:rsid w:val="291D5670"/>
    <w:rsid w:val="2C2048AF"/>
    <w:rsid w:val="2C9E36C0"/>
    <w:rsid w:val="2EBF49BF"/>
    <w:rsid w:val="2F934B69"/>
    <w:rsid w:val="337D6587"/>
    <w:rsid w:val="33992634"/>
    <w:rsid w:val="36965F16"/>
    <w:rsid w:val="390F35F2"/>
    <w:rsid w:val="3ACE21FC"/>
    <w:rsid w:val="3B470B47"/>
    <w:rsid w:val="3CF773E9"/>
    <w:rsid w:val="3DB6486B"/>
    <w:rsid w:val="3DC66233"/>
    <w:rsid w:val="3F30457A"/>
    <w:rsid w:val="3F35562B"/>
    <w:rsid w:val="41C52874"/>
    <w:rsid w:val="45CC6716"/>
    <w:rsid w:val="48942EE1"/>
    <w:rsid w:val="48C66D51"/>
    <w:rsid w:val="49B4527E"/>
    <w:rsid w:val="4B26353C"/>
    <w:rsid w:val="4B511BD5"/>
    <w:rsid w:val="4C8F5302"/>
    <w:rsid w:val="4D1169FA"/>
    <w:rsid w:val="4E502EE0"/>
    <w:rsid w:val="4E5F5607"/>
    <w:rsid w:val="4F0C554D"/>
    <w:rsid w:val="506230F3"/>
    <w:rsid w:val="50A15DEB"/>
    <w:rsid w:val="512D020A"/>
    <w:rsid w:val="56564D71"/>
    <w:rsid w:val="569B564E"/>
    <w:rsid w:val="56EE58AE"/>
    <w:rsid w:val="600503B5"/>
    <w:rsid w:val="60B81ABE"/>
    <w:rsid w:val="66061587"/>
    <w:rsid w:val="674E0724"/>
    <w:rsid w:val="67E367F6"/>
    <w:rsid w:val="68B51F56"/>
    <w:rsid w:val="696902F7"/>
    <w:rsid w:val="6A577FC6"/>
    <w:rsid w:val="6DF61AF1"/>
    <w:rsid w:val="71A156BF"/>
    <w:rsid w:val="7411237E"/>
    <w:rsid w:val="752A20F6"/>
    <w:rsid w:val="758E464D"/>
    <w:rsid w:val="776B6BD0"/>
    <w:rsid w:val="79B82C24"/>
    <w:rsid w:val="7C813612"/>
    <w:rsid w:val="7D740129"/>
    <w:rsid w:val="7ED14368"/>
    <w:rsid w:val="7F76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paragraph" w:customStyle="1" w:styleId="9">
    <w:name w:val="正文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1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页脚 New New New"/>
    <w:basedOn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21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22">
    <w:name w:val="页码 New"/>
    <w:basedOn w:val="6"/>
    <w:qFormat/>
    <w:uiPriority w:val="0"/>
  </w:style>
  <w:style w:type="paragraph" w:customStyle="1" w:styleId="23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paragraph" w:customStyle="1" w:styleId="24">
    <w:name w:val="正文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5199</Words>
  <Characters>5975</Characters>
  <Lines>0</Lines>
  <Paragraphs>0</Paragraphs>
  <TotalTime>0</TotalTime>
  <ScaleCrop>false</ScaleCrop>
  <LinksUpToDate>false</LinksUpToDate>
  <CharactersWithSpaces>6009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2024-07-17T01:08:00Z</dcterms:created>
  <dc:creator>刘婷</dc:creator>
  <cp:lastModifiedBy>self-control</cp:lastModifiedBy>
  <cp:lastPrinted>2024-07-30T07:21:00Z</cp:lastPrinted>
  <dcterms:modified xsi:type="dcterms:W3CDTF">2024-07-31T08:42:02Z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9E31647CCF80478B972A716D09B8AA05</vt:lpwstr>
  </property>
</Properties>
</file>