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0F813C">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方正小标宋_GBK" w:hAnsi="方正小标宋_GBK" w:eastAsia="方正小标宋_GBK" w:cs="方正小标宋_GBK"/>
          <w:b w:val="0"/>
          <w:bCs w:val="0"/>
          <w:color w:val="auto"/>
          <w:sz w:val="44"/>
          <w:szCs w:val="44"/>
          <w:highlight w:val="none"/>
        </w:rPr>
      </w:pPr>
      <w:r>
        <w:rPr>
          <w:rFonts w:hint="eastAsia" w:ascii="方正小标宋_GBK" w:hAnsi="方正小标宋_GBK" w:eastAsia="方正小标宋_GBK" w:cs="方正小标宋_GBK"/>
          <w:b w:val="0"/>
          <w:bCs w:val="0"/>
          <w:color w:val="auto"/>
          <w:sz w:val="44"/>
          <w:szCs w:val="44"/>
          <w:highlight w:val="none"/>
        </w:rPr>
        <w:t>中共惠州大亚湾经济技术开发区石化工业区</w:t>
      </w:r>
    </w:p>
    <w:p w14:paraId="54F53B47">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方正小标宋_GBK" w:hAnsi="方正小标宋_GBK" w:eastAsia="方正小标宋_GBK" w:cs="方正小标宋_GBK"/>
          <w:b w:val="0"/>
          <w:bCs w:val="0"/>
          <w:color w:val="auto"/>
          <w:sz w:val="44"/>
          <w:szCs w:val="44"/>
          <w:highlight w:val="none"/>
        </w:rPr>
      </w:pPr>
      <w:r>
        <w:rPr>
          <w:rFonts w:hint="eastAsia" w:ascii="方正小标宋_GBK" w:hAnsi="方正小标宋_GBK" w:eastAsia="方正小标宋_GBK" w:cs="方正小标宋_GBK"/>
          <w:b w:val="0"/>
          <w:bCs w:val="0"/>
          <w:color w:val="auto"/>
          <w:sz w:val="44"/>
          <w:szCs w:val="44"/>
          <w:highlight w:val="none"/>
        </w:rPr>
        <w:t>社区卫生服务中心支部委员会关于</w:t>
      </w:r>
    </w:p>
    <w:p w14:paraId="01F5E782">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rPr>
          <w:rFonts w:hint="eastAsia" w:ascii="方正小标宋_GBK" w:hAnsi="方正小标宋_GBK" w:eastAsia="方正小标宋_GBK" w:cs="方正小标宋_GBK"/>
          <w:b w:val="0"/>
          <w:bCs w:val="0"/>
          <w:color w:val="auto"/>
          <w:sz w:val="44"/>
          <w:szCs w:val="44"/>
          <w:highlight w:val="none"/>
        </w:rPr>
      </w:pPr>
      <w:r>
        <w:rPr>
          <w:rFonts w:hint="eastAsia" w:ascii="方正小标宋_GBK" w:hAnsi="方正小标宋_GBK" w:eastAsia="方正小标宋_GBK" w:cs="方正小标宋_GBK"/>
          <w:b w:val="0"/>
          <w:bCs w:val="0"/>
          <w:color w:val="auto"/>
          <w:sz w:val="44"/>
          <w:szCs w:val="44"/>
          <w:highlight w:val="none"/>
        </w:rPr>
        <w:t>巡察集中整改进展情况的通报</w:t>
      </w:r>
    </w:p>
    <w:p w14:paraId="240EBAA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center"/>
        <w:textAlignment w:val="auto"/>
        <w:rPr>
          <w:rFonts w:hint="eastAsia" w:ascii="仿宋_GB2312" w:hAnsi="仿宋_GB2312" w:eastAsia="仿宋_GB2312" w:cs="仿宋_GB2312"/>
          <w:color w:val="auto"/>
          <w:sz w:val="32"/>
          <w:szCs w:val="32"/>
          <w:highlight w:val="none"/>
        </w:rPr>
      </w:pPr>
    </w:p>
    <w:p w14:paraId="727DFF09">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kern w:val="0"/>
          <w:sz w:val="32"/>
          <w:szCs w:val="32"/>
          <w:highlight w:val="none"/>
        </w:rPr>
        <w:t>根据</w:t>
      </w:r>
      <w:r>
        <w:rPr>
          <w:rFonts w:hint="eastAsia" w:ascii="仿宋_GB2312" w:hAnsi="仿宋_GB2312" w:eastAsia="仿宋_GB2312" w:cs="仿宋_GB2312"/>
          <w:color w:val="auto"/>
          <w:kern w:val="0"/>
          <w:sz w:val="32"/>
          <w:szCs w:val="32"/>
          <w:highlight w:val="none"/>
          <w:lang w:val="en-US" w:eastAsia="zh-CN"/>
        </w:rPr>
        <w:t>区党工委第四轮巡察工作部署</w:t>
      </w:r>
      <w:r>
        <w:rPr>
          <w:rFonts w:hint="eastAsia" w:ascii="仿宋_GB2312" w:hAnsi="仿宋_GB2312" w:eastAsia="仿宋_GB2312" w:cs="仿宋_GB2312"/>
          <w:color w:val="auto"/>
          <w:sz w:val="32"/>
          <w:szCs w:val="32"/>
          <w:highlight w:val="none"/>
        </w:rPr>
        <w:t>，2023年9月21日至12月15日，区党工委第一巡察组对石化工业区社区卫生服务中心进行了巡察。1月24日，区党工委第一巡察组向石化工业区社区卫生服务中心党支部反馈了巡察意见。按照党务公开原则和巡察工作有关要求，现</w:t>
      </w:r>
      <w:r>
        <w:rPr>
          <w:rFonts w:hint="eastAsia" w:ascii="仿宋_GB2312" w:hAnsi="仿宋_GB2312" w:eastAsia="仿宋_GB2312" w:cs="仿宋_GB2312"/>
          <w:color w:val="auto"/>
          <w:sz w:val="32"/>
          <w:szCs w:val="32"/>
          <w:highlight w:val="none"/>
          <w:lang w:eastAsia="zh-CN"/>
        </w:rPr>
        <w:t>将</w:t>
      </w:r>
      <w:r>
        <w:rPr>
          <w:rFonts w:hint="eastAsia" w:ascii="仿宋_GB2312" w:hAnsi="仿宋_GB2312" w:eastAsia="仿宋_GB2312" w:cs="仿宋_GB2312"/>
          <w:color w:val="auto"/>
          <w:sz w:val="32"/>
          <w:szCs w:val="32"/>
          <w:highlight w:val="none"/>
        </w:rPr>
        <w:t>巡察</w:t>
      </w:r>
      <w:r>
        <w:rPr>
          <w:rFonts w:hint="eastAsia" w:ascii="仿宋_GB2312" w:hAnsi="仿宋_GB2312" w:eastAsia="仿宋_GB2312" w:cs="仿宋_GB2312"/>
          <w:color w:val="auto"/>
          <w:sz w:val="32"/>
          <w:szCs w:val="32"/>
          <w:highlight w:val="none"/>
          <w:lang w:eastAsia="zh-CN"/>
        </w:rPr>
        <w:t>集中</w:t>
      </w:r>
      <w:r>
        <w:rPr>
          <w:rFonts w:hint="eastAsia" w:ascii="仿宋_GB2312" w:hAnsi="仿宋_GB2312" w:eastAsia="仿宋_GB2312" w:cs="仿宋_GB2312"/>
          <w:color w:val="auto"/>
          <w:sz w:val="32"/>
          <w:szCs w:val="32"/>
          <w:highlight w:val="none"/>
        </w:rPr>
        <w:t>整改进展情况予以公布。</w:t>
      </w:r>
    </w:p>
    <w:p w14:paraId="01929520">
      <w:pPr>
        <w:pageBreakBefore w:val="0"/>
        <w:kinsoku/>
        <w:wordWrap/>
        <w:topLinePunct w:val="0"/>
        <w:autoSpaceDE/>
        <w:autoSpaceDN/>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黑体" w:hAnsi="黑体" w:eastAsia="黑体" w:cs="黑体"/>
          <w:color w:val="auto"/>
          <w:kern w:val="0"/>
          <w:sz w:val="32"/>
          <w:szCs w:val="32"/>
          <w:highlight w:val="none"/>
          <w:lang w:eastAsia="zh-CN" w:bidi="ar"/>
        </w:rPr>
        <w:t>一、</w:t>
      </w:r>
      <w:r>
        <w:rPr>
          <w:rFonts w:hint="eastAsia" w:ascii="黑体" w:hAnsi="黑体" w:eastAsia="黑体" w:cs="黑体"/>
          <w:color w:val="auto"/>
          <w:kern w:val="0"/>
          <w:sz w:val="32"/>
          <w:szCs w:val="32"/>
          <w:highlight w:val="none"/>
          <w:lang w:bidi="ar"/>
        </w:rPr>
        <w:t>党支部落实巡察整改主体责任情况</w:t>
      </w:r>
    </w:p>
    <w:p w14:paraId="0B28E317">
      <w:pPr>
        <w:pageBreakBefore w:val="0"/>
        <w:kinsoku/>
        <w:wordWrap/>
        <w:topLinePunct w:val="0"/>
        <w:autoSpaceDE/>
        <w:autoSpaceDN/>
        <w:bidi w:val="0"/>
        <w:adjustRightInd/>
        <w:snapToGrid/>
        <w:spacing w:line="560" w:lineRule="exact"/>
        <w:ind w:left="0" w:leftChars="0" w:firstLine="640" w:firstLineChars="200"/>
        <w:contextualSpacing/>
        <w:textAlignment w:val="auto"/>
        <w:rPr>
          <w:rFonts w:hint="eastAsia" w:ascii="楷体_GB2312" w:hAnsi="楷体_GB2312" w:eastAsia="楷体_GB2312" w:cs="楷体_GB2312"/>
          <w:color w:val="auto"/>
          <w:spacing w:val="0"/>
          <w:sz w:val="32"/>
          <w:szCs w:val="32"/>
          <w:highlight w:val="none"/>
          <w:lang w:eastAsia="zh-CN" w:bidi="ar-SA"/>
        </w:rPr>
      </w:pPr>
      <w:r>
        <w:rPr>
          <w:rStyle w:val="8"/>
          <w:rFonts w:hint="eastAsia" w:ascii="楷体_GB2312" w:hAnsi="楷体_GB2312" w:eastAsia="楷体_GB2312" w:cs="楷体_GB2312"/>
          <w:b w:val="0"/>
          <w:bCs/>
          <w:color w:val="auto"/>
          <w:spacing w:val="0"/>
          <w:sz w:val="32"/>
          <w:szCs w:val="32"/>
          <w:highlight w:val="none"/>
          <w:lang w:eastAsia="zh-CN" w:bidi="ar-SA"/>
        </w:rPr>
        <w:t>（一）深化思想认识，强化政治担当</w:t>
      </w:r>
    </w:p>
    <w:p w14:paraId="25DE0D01">
      <w:pPr>
        <w:pageBreakBefore w:val="0"/>
        <w:kinsoku/>
        <w:wordWrap/>
        <w:topLinePunct w:val="0"/>
        <w:autoSpaceDE/>
        <w:autoSpaceDN/>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pacing w:val="0"/>
          <w:sz w:val="32"/>
          <w:szCs w:val="32"/>
          <w:highlight w:val="none"/>
          <w:lang w:eastAsia="zh-CN" w:bidi="ar-SA"/>
        </w:rPr>
        <w:t>我中心党支部</w:t>
      </w:r>
      <w:r>
        <w:rPr>
          <w:rFonts w:hint="eastAsia" w:ascii="仿宋_GB2312" w:hAnsi="仿宋_GB2312" w:eastAsia="仿宋_GB2312" w:cs="仿宋_GB2312"/>
          <w:color w:val="auto"/>
          <w:spacing w:val="0"/>
          <w:sz w:val="32"/>
          <w:szCs w:val="32"/>
          <w:highlight w:val="none"/>
          <w:lang w:bidi="ar-SA"/>
        </w:rPr>
        <w:t>高度重视巡察</w:t>
      </w:r>
      <w:r>
        <w:rPr>
          <w:rFonts w:hint="eastAsia" w:ascii="仿宋_GB2312" w:hAnsi="仿宋_GB2312" w:eastAsia="仿宋_GB2312" w:cs="仿宋_GB2312"/>
          <w:color w:val="auto"/>
          <w:spacing w:val="0"/>
          <w:sz w:val="32"/>
          <w:szCs w:val="32"/>
          <w:highlight w:val="none"/>
          <w:lang w:val="en-US" w:eastAsia="zh-CN" w:bidi="ar-SA"/>
        </w:rPr>
        <w:t>整改工作</w:t>
      </w:r>
      <w:r>
        <w:rPr>
          <w:rFonts w:hint="eastAsia" w:ascii="仿宋_GB2312" w:hAnsi="仿宋_GB2312" w:eastAsia="仿宋_GB2312" w:cs="仿宋_GB2312"/>
          <w:color w:val="auto"/>
          <w:spacing w:val="0"/>
          <w:sz w:val="32"/>
          <w:szCs w:val="32"/>
          <w:highlight w:val="none"/>
          <w:lang w:bidi="ar-SA"/>
        </w:rPr>
        <w:t>，</w:t>
      </w:r>
      <w:r>
        <w:rPr>
          <w:rFonts w:hint="eastAsia" w:ascii="仿宋_GB2312" w:hAnsi="仿宋_GB2312" w:eastAsia="仿宋_GB2312" w:cs="仿宋_GB2312"/>
          <w:color w:val="auto"/>
          <w:spacing w:val="0"/>
          <w:sz w:val="32"/>
          <w:szCs w:val="32"/>
          <w:highlight w:val="none"/>
          <w:lang w:val="en-US" w:eastAsia="zh-CN" w:bidi="ar-SA"/>
        </w:rPr>
        <w:t>坚持把巡察整改作为当前和今后工作的一项重要政治任务，深入</w:t>
      </w:r>
      <w:r>
        <w:rPr>
          <w:rFonts w:hint="eastAsia" w:ascii="仿宋_GB2312" w:hAnsi="仿宋_GB2312" w:eastAsia="仿宋_GB2312" w:cs="仿宋_GB2312"/>
          <w:color w:val="auto"/>
          <w:sz w:val="32"/>
          <w:szCs w:val="32"/>
          <w:highlight w:val="none"/>
          <w:lang w:eastAsia="zh-CN" w:bidi="ar-SA"/>
        </w:rPr>
        <w:t>学习</w:t>
      </w:r>
      <w:r>
        <w:rPr>
          <w:rFonts w:hint="eastAsia" w:ascii="仿宋_GB2312" w:hAnsi="仿宋_GB2312" w:eastAsia="仿宋_GB2312" w:cs="仿宋_GB2312"/>
          <w:color w:val="auto"/>
          <w:sz w:val="32"/>
          <w:szCs w:val="32"/>
          <w:highlight w:val="none"/>
          <w:lang w:bidi="ar-SA"/>
        </w:rPr>
        <w:t>贯彻习近平总书记关于巡视工作的重要讲话精神，认真贯彻落实</w:t>
      </w:r>
      <w:r>
        <w:rPr>
          <w:rFonts w:hint="eastAsia" w:ascii="仿宋_GB2312" w:hAnsi="仿宋_GB2312" w:eastAsia="仿宋_GB2312" w:cs="仿宋_GB2312"/>
          <w:color w:val="auto"/>
          <w:sz w:val="32"/>
          <w:szCs w:val="32"/>
          <w:highlight w:val="none"/>
        </w:rPr>
        <w:t>区党工委</w:t>
      </w:r>
      <w:r>
        <w:rPr>
          <w:rFonts w:hint="eastAsia" w:ascii="仿宋_GB2312" w:hAnsi="仿宋_GB2312" w:eastAsia="仿宋_GB2312" w:cs="仿宋_GB2312"/>
          <w:color w:val="auto"/>
          <w:sz w:val="32"/>
          <w:szCs w:val="32"/>
          <w:highlight w:val="none"/>
          <w:lang w:eastAsia="zh-CN" w:bidi="ar-SA"/>
        </w:rPr>
        <w:t>、区</w:t>
      </w:r>
      <w:r>
        <w:rPr>
          <w:rFonts w:hint="eastAsia" w:ascii="仿宋_GB2312" w:hAnsi="仿宋_GB2312" w:eastAsia="仿宋_GB2312" w:cs="仿宋_GB2312"/>
          <w:color w:val="auto"/>
          <w:sz w:val="32"/>
          <w:szCs w:val="32"/>
          <w:highlight w:val="none"/>
          <w:lang w:bidi="ar-SA"/>
        </w:rPr>
        <w:t>委巡察反馈</w:t>
      </w:r>
      <w:r>
        <w:rPr>
          <w:rFonts w:hint="eastAsia" w:ascii="仿宋_GB2312" w:hAnsi="仿宋_GB2312" w:eastAsia="仿宋_GB2312" w:cs="仿宋_GB2312"/>
          <w:color w:val="auto"/>
          <w:sz w:val="32"/>
          <w:szCs w:val="32"/>
          <w:highlight w:val="none"/>
          <w:lang w:val="en-US" w:eastAsia="zh-CN" w:bidi="ar-SA"/>
        </w:rPr>
        <w:t>会议及</w:t>
      </w:r>
      <w:r>
        <w:rPr>
          <w:rFonts w:hint="eastAsia" w:ascii="仿宋_GB2312" w:hAnsi="仿宋_GB2312" w:eastAsia="仿宋_GB2312" w:cs="仿宋_GB2312"/>
          <w:color w:val="auto"/>
          <w:sz w:val="32"/>
          <w:szCs w:val="32"/>
          <w:highlight w:val="none"/>
          <w:lang w:bidi="ar-SA"/>
        </w:rPr>
        <w:t>巡察整改情况汇报专题会议精神</w:t>
      </w:r>
      <w:r>
        <w:rPr>
          <w:rFonts w:hint="eastAsia" w:ascii="仿宋_GB2312" w:hAnsi="仿宋_GB2312" w:eastAsia="仿宋_GB2312" w:cs="仿宋_GB2312"/>
          <w:color w:val="auto"/>
          <w:sz w:val="32"/>
          <w:szCs w:val="32"/>
          <w:highlight w:val="none"/>
          <w:lang w:eastAsia="zh-CN" w:bidi="ar-SA"/>
        </w:rPr>
        <w:t>。</w:t>
      </w:r>
      <w:r>
        <w:rPr>
          <w:rFonts w:hint="eastAsia" w:ascii="仿宋_GB2312" w:hAnsi="仿宋_GB2312" w:eastAsia="仿宋_GB2312" w:cs="仿宋_GB2312"/>
          <w:color w:val="auto"/>
          <w:kern w:val="0"/>
          <w:sz w:val="32"/>
          <w:szCs w:val="32"/>
          <w:highlight w:val="none"/>
          <w:lang w:bidi="ar"/>
        </w:rPr>
        <w:t>一是</w:t>
      </w:r>
      <w:r>
        <w:rPr>
          <w:rFonts w:hint="eastAsia" w:ascii="仿宋_GB2312" w:hAnsi="仿宋_GB2312" w:eastAsia="仿宋_GB2312" w:cs="仿宋_GB2312"/>
          <w:color w:val="auto"/>
          <w:sz w:val="32"/>
          <w:szCs w:val="32"/>
          <w:highlight w:val="none"/>
        </w:rPr>
        <w:t>在区巡察反馈会议后，我中心立即召开巡察整改动员及工作部署会，严格按照巡察整改工作流程和按计划推进整改工作；二是我中心党支部对巡察整改问题召开专题组织生活会，会上大家深入剖析查摆，查找问题所在，支委委员及各党员同志针对问题结合工作实际开展了批评与自我批评，不断深化思想认识，把思想和行动统一到中央和省委、市委、区党工委关于巡察工作的具体部署上；三是多次举行的巡察整改推进会上，针对巡察整改问题制定相应措施，拟定巡察整改工作方案，建立整改任务清单、问题清单、责任清单，对整改方案进行反复研究审定；四是对巡察整改方案中上级反馈意见及时进行多次商讨，反复修改，按时报送巡察整改工作方案。为落实巡察整改有序进行，在会议室显著位置设立巡察整改重要信息展示，进行“挂图作战”，随时了解整改工作进展情况，以便于商议解决存在的难点和堵点；五是针对巡察整改存在的问题，简单易改的问题，立行立改，短期内无法整改完成的，按计划进行整改，建章立制，长期坚持，并按时报送整改进度，确保每个问题整改到位，使整改得到实实在在的成效。</w:t>
      </w:r>
    </w:p>
    <w:p w14:paraId="3757A3BF">
      <w:pPr>
        <w:pageBreakBefore w:val="0"/>
        <w:numPr>
          <w:ilvl w:val="0"/>
          <w:numId w:val="1"/>
        </w:numPr>
        <w:kinsoku/>
        <w:wordWrap/>
        <w:topLinePunct w:val="0"/>
        <w:autoSpaceDE/>
        <w:autoSpaceDN/>
        <w:bidi w:val="0"/>
        <w:adjustRightInd/>
        <w:snapToGrid/>
        <w:spacing w:line="560" w:lineRule="exact"/>
        <w:ind w:left="0" w:leftChars="0" w:firstLine="640" w:firstLineChars="200"/>
        <w:contextualSpacing/>
        <w:textAlignment w:val="auto"/>
        <w:rPr>
          <w:rFonts w:hint="eastAsia" w:ascii="楷体_GB2312" w:hAnsi="楷体_GB2312" w:eastAsia="楷体_GB2312" w:cs="楷体_GB2312"/>
          <w:color w:val="auto"/>
          <w:sz w:val="32"/>
          <w:szCs w:val="32"/>
          <w:highlight w:val="none"/>
          <w:lang w:val="en-US" w:eastAsia="zh-CN"/>
        </w:rPr>
      </w:pPr>
      <w:r>
        <w:rPr>
          <w:rStyle w:val="8"/>
          <w:rFonts w:hint="eastAsia" w:ascii="楷体_GB2312" w:hAnsi="楷体_GB2312" w:eastAsia="楷体_GB2312" w:cs="楷体_GB2312"/>
          <w:b w:val="0"/>
          <w:bCs/>
          <w:color w:val="auto"/>
          <w:spacing w:val="0"/>
          <w:sz w:val="32"/>
          <w:szCs w:val="32"/>
          <w:highlight w:val="none"/>
          <w:lang w:eastAsia="zh-CN" w:bidi="ar-SA"/>
        </w:rPr>
        <w:t>加强组织领导，以上率下带头整改</w:t>
      </w:r>
    </w:p>
    <w:p w14:paraId="75DED90B">
      <w:pPr>
        <w:pageBreakBefore w:val="0"/>
        <w:numPr>
          <w:ilvl w:val="0"/>
          <w:numId w:val="0"/>
        </w:numPr>
        <w:kinsoku/>
        <w:wordWrap/>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一是中心党支部书记把巡察整改工作作为一项重大政治任务，严格对照区党工委第一巡察组反馈的意见和提出的要求，坚决扛牢巡察整改第一责任人责任，带头做到重要工作亲自部署、重大问题亲自过问，始终坚持以问题为导向，勇于担当、压实责任，带领领导班子成员扎实做好巡察问题整改工作。不定期组织召开巡察整改工作推进会，至今已召开巡察整改工作推进会议6次，调度整改进展，推动整改落实，扎实有序推进整改。二是班子其他成员作为责任人，按照整改方案具体分工，认真抓好各自分管的整改任务，对存在问题及时查摆，把自己摆进去，主动认领责任，带头落实整改，做到综合施策、标本兼治，立行立改、全面整改，建章立制、长期坚持。</w:t>
      </w:r>
    </w:p>
    <w:p w14:paraId="01CDB3FE">
      <w:pPr>
        <w:pageBreakBefore w:val="0"/>
        <w:numPr>
          <w:ilvl w:val="0"/>
          <w:numId w:val="1"/>
        </w:numPr>
        <w:kinsoku/>
        <w:wordWrap/>
        <w:topLinePunct w:val="0"/>
        <w:autoSpaceDE/>
        <w:autoSpaceDN/>
        <w:bidi w:val="0"/>
        <w:adjustRightInd/>
        <w:snapToGrid/>
        <w:spacing w:line="560" w:lineRule="exact"/>
        <w:ind w:left="0" w:leftChars="0" w:firstLine="640" w:firstLineChars="200"/>
        <w:contextualSpacing/>
        <w:textAlignment w:val="auto"/>
        <w:rPr>
          <w:rStyle w:val="8"/>
          <w:rFonts w:hint="eastAsia" w:ascii="仿宋_GB2312" w:hAnsi="仿宋_GB2312" w:eastAsia="仿宋_GB2312" w:cs="仿宋_GB2312"/>
          <w:b w:val="0"/>
          <w:bCs/>
          <w:color w:val="auto"/>
          <w:spacing w:val="0"/>
          <w:sz w:val="32"/>
          <w:szCs w:val="32"/>
          <w:highlight w:val="none"/>
          <w:lang w:eastAsia="zh-CN" w:bidi="ar-SA"/>
        </w:rPr>
      </w:pPr>
      <w:r>
        <w:rPr>
          <w:rStyle w:val="8"/>
          <w:rFonts w:hint="eastAsia" w:ascii="仿宋_GB2312" w:hAnsi="仿宋_GB2312" w:eastAsia="仿宋_GB2312" w:cs="仿宋_GB2312"/>
          <w:b w:val="0"/>
          <w:bCs/>
          <w:color w:val="auto"/>
          <w:spacing w:val="0"/>
          <w:sz w:val="32"/>
          <w:szCs w:val="32"/>
          <w:highlight w:val="none"/>
          <w:lang w:bidi="ar-SA"/>
        </w:rPr>
        <w:t>压实整改责任，</w:t>
      </w:r>
      <w:r>
        <w:rPr>
          <w:rFonts w:hint="eastAsia" w:ascii="仿宋_GB2312" w:hAnsi="仿宋_GB2312" w:eastAsia="仿宋_GB2312" w:cs="仿宋_GB2312"/>
          <w:color w:val="auto"/>
          <w:sz w:val="32"/>
          <w:szCs w:val="32"/>
          <w:highlight w:val="none"/>
        </w:rPr>
        <w:t>以“见底清零”的力度</w:t>
      </w:r>
      <w:r>
        <w:rPr>
          <w:rStyle w:val="8"/>
          <w:rFonts w:hint="eastAsia" w:ascii="仿宋_GB2312" w:hAnsi="仿宋_GB2312" w:eastAsia="仿宋_GB2312" w:cs="仿宋_GB2312"/>
          <w:b w:val="0"/>
          <w:bCs/>
          <w:color w:val="auto"/>
          <w:spacing w:val="0"/>
          <w:sz w:val="32"/>
          <w:szCs w:val="32"/>
          <w:highlight w:val="none"/>
          <w:lang w:bidi="ar-SA"/>
        </w:rPr>
        <w:t>推进整改</w:t>
      </w:r>
      <w:r>
        <w:rPr>
          <w:rStyle w:val="8"/>
          <w:rFonts w:hint="eastAsia" w:ascii="仿宋_GB2312" w:hAnsi="仿宋_GB2312" w:eastAsia="仿宋_GB2312" w:cs="仿宋_GB2312"/>
          <w:b w:val="0"/>
          <w:bCs/>
          <w:color w:val="auto"/>
          <w:spacing w:val="0"/>
          <w:sz w:val="32"/>
          <w:szCs w:val="32"/>
          <w:highlight w:val="none"/>
          <w:lang w:eastAsia="zh-CN" w:bidi="ar-SA"/>
        </w:rPr>
        <w:t>。</w:t>
      </w:r>
    </w:p>
    <w:p w14:paraId="4F9BAE4C">
      <w:pPr>
        <w:pageBreakBefore w:val="0"/>
        <w:numPr>
          <w:ilvl w:val="0"/>
          <w:numId w:val="0"/>
        </w:numPr>
        <w:kinsoku/>
        <w:wordWrap/>
        <w:topLinePunct w:val="0"/>
        <w:autoSpaceDE/>
        <w:autoSpaceDN/>
        <w:bidi w:val="0"/>
        <w:adjustRightInd/>
        <w:snapToGrid/>
        <w:spacing w:line="560" w:lineRule="exact"/>
        <w:ind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中心党支部书记坚决扛牢巡察整改第一责任人责任，确保落实整改责任，坚持问题导向，立行立改，举一反三，以“见底清零”的力度提升整改成效，切实把整改落实情况抓紧抓实抓到位。我中心党支部于召开书记“点人点事”问题整改工作专题会议</w:t>
      </w:r>
      <w:r>
        <w:rPr>
          <w:rFonts w:hint="eastAsia" w:ascii="仿宋_GB2312" w:hAnsi="仿宋_GB2312" w:eastAsia="仿宋_GB2312" w:cs="仿宋_GB2312"/>
          <w:color w:val="auto"/>
          <w:sz w:val="32"/>
          <w:szCs w:val="32"/>
          <w:highlight w:val="none"/>
          <w:lang w:eastAsia="zh-CN"/>
        </w:rPr>
        <w:t>及</w:t>
      </w:r>
      <w:r>
        <w:rPr>
          <w:rFonts w:hint="eastAsia" w:ascii="仿宋_GB2312" w:hAnsi="仿宋_GB2312" w:eastAsia="仿宋_GB2312" w:cs="仿宋_GB2312"/>
          <w:color w:val="auto"/>
          <w:sz w:val="32"/>
          <w:szCs w:val="32"/>
          <w:highlight w:val="none"/>
        </w:rPr>
        <w:t>整改推进会</w:t>
      </w:r>
      <w:r>
        <w:rPr>
          <w:rFonts w:hint="eastAsia" w:ascii="仿宋_GB2312" w:hAnsi="仿宋_GB2312" w:eastAsia="仿宋_GB2312" w:cs="仿宋_GB2312"/>
          <w:color w:val="auto"/>
          <w:sz w:val="32"/>
          <w:szCs w:val="32"/>
          <w:highlight w:val="none"/>
          <w:lang w:val="en-US" w:eastAsia="zh-CN"/>
        </w:rPr>
        <w:t>3次</w:t>
      </w:r>
      <w:r>
        <w:rPr>
          <w:rFonts w:hint="eastAsia" w:ascii="仿宋_GB2312" w:hAnsi="仿宋_GB2312" w:eastAsia="仿宋_GB2312" w:cs="仿宋_GB2312"/>
          <w:color w:val="auto"/>
          <w:sz w:val="32"/>
          <w:szCs w:val="32"/>
          <w:highlight w:val="none"/>
        </w:rPr>
        <w:t>，针对书记点人点事整改事项进行专项研究审定，共制定整改措施7条，制定和完善各方面制度3项，提醒谈话3人。</w:t>
      </w:r>
    </w:p>
    <w:p w14:paraId="5094BF33">
      <w:pPr>
        <w:overflowPunct w:val="0"/>
        <w:spacing w:line="560" w:lineRule="exact"/>
        <w:ind w:firstLine="640" w:firstLineChars="200"/>
        <w:jc w:val="left"/>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二、整改落实的具体情况</w:t>
      </w:r>
    </w:p>
    <w:p w14:paraId="3292BA9E">
      <w:pPr>
        <w:overflowPunct w:val="0"/>
        <w:spacing w:line="560" w:lineRule="exact"/>
        <w:ind w:firstLine="640" w:firstLineChars="200"/>
        <w:jc w:val="left"/>
        <w:rPr>
          <w:rFonts w:hint="eastAsia" w:ascii="楷体_GB2312" w:hAnsi="楷体_GB2312" w:eastAsia="楷体_GB2312" w:cs="楷体_GB2312"/>
          <w:bCs/>
          <w:color w:val="auto"/>
          <w:sz w:val="32"/>
          <w:szCs w:val="32"/>
          <w:highlight w:val="none"/>
        </w:rPr>
      </w:pPr>
      <w:r>
        <w:rPr>
          <w:rFonts w:hint="eastAsia" w:ascii="楷体_GB2312" w:hAnsi="楷体_GB2312" w:eastAsia="楷体_GB2312" w:cs="楷体_GB2312"/>
          <w:bCs/>
          <w:color w:val="auto"/>
          <w:sz w:val="32"/>
          <w:szCs w:val="32"/>
          <w:highlight w:val="none"/>
        </w:rPr>
        <w:t>（一）聚焦基层贯彻落实党的路线方针政策和上级决策部署情况方面的问题</w:t>
      </w:r>
    </w:p>
    <w:p w14:paraId="26905E4C">
      <w:pPr>
        <w:spacing w:line="560" w:lineRule="exact"/>
        <w:ind w:firstLine="643" w:firstLineChars="200"/>
        <w:contextualSpacing/>
        <w:rPr>
          <w:rFonts w:hint="eastAsia" w:ascii="仿宋_GB2312" w:hAnsi="仿宋_GB2312" w:eastAsia="仿宋_GB2312" w:cs="仿宋_GB2312"/>
          <w:b/>
          <w:color w:val="auto"/>
          <w:kern w:val="0"/>
          <w:sz w:val="32"/>
          <w:szCs w:val="32"/>
          <w:highlight w:val="none"/>
          <w:shd w:val="clear" w:color="auto" w:fill="FFFFFF"/>
          <w:lang w:bidi="ar"/>
        </w:rPr>
      </w:pPr>
      <w:r>
        <w:rPr>
          <w:rFonts w:hint="eastAsia" w:ascii="仿宋_GB2312" w:hAnsi="仿宋_GB2312" w:eastAsia="仿宋_GB2312" w:cs="仿宋_GB2312"/>
          <w:b/>
          <w:color w:val="auto"/>
          <w:kern w:val="0"/>
          <w:sz w:val="32"/>
          <w:szCs w:val="32"/>
          <w:highlight w:val="none"/>
          <w:shd w:val="clear" w:color="auto" w:fill="FFFFFF"/>
          <w:lang w:bidi="ar"/>
        </w:rPr>
        <w:t>1.针对学习贯彻习近平新时代中国特色社会主义思想和党的二十大精神不够深入问题。</w:t>
      </w:r>
    </w:p>
    <w:p w14:paraId="7A8B6124">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color w:val="auto"/>
          <w:kern w:val="0"/>
          <w:sz w:val="32"/>
          <w:szCs w:val="32"/>
          <w:highlight w:val="none"/>
          <w:shd w:val="clear" w:fill="FFFFFF"/>
          <w:lang w:val="en-US" w:eastAsia="zh-CN" w:bidi="ar"/>
        </w:rPr>
      </w:pPr>
      <w:r>
        <w:rPr>
          <w:rFonts w:hint="eastAsia" w:ascii="仿宋_GB2312" w:hAnsi="仿宋_GB2312" w:eastAsia="仿宋_GB2312" w:cs="仿宋_GB2312"/>
          <w:b w:val="0"/>
          <w:bCs w:val="0"/>
          <w:color w:val="auto"/>
          <w:sz w:val="32"/>
          <w:szCs w:val="32"/>
          <w:highlight w:val="none"/>
        </w:rPr>
        <w:t>整改情况：已完成</w:t>
      </w:r>
      <w:r>
        <w:rPr>
          <w:rFonts w:hint="eastAsia" w:ascii="仿宋_GB2312" w:hAnsi="仿宋_GB2312" w:eastAsia="仿宋_GB2312" w:cs="仿宋_GB2312"/>
          <w:b w:val="0"/>
          <w:bCs w:val="0"/>
          <w:color w:val="auto"/>
          <w:sz w:val="32"/>
          <w:szCs w:val="32"/>
          <w:highlight w:val="none"/>
          <w:lang w:eastAsia="zh-CN"/>
        </w:rPr>
        <w:t>整改。一是</w:t>
      </w:r>
      <w:r>
        <w:rPr>
          <w:rFonts w:hint="eastAsia" w:ascii="仿宋_GB2312" w:hAnsi="仿宋_GB2312" w:eastAsia="仿宋_GB2312" w:cs="仿宋_GB2312"/>
          <w:b w:val="0"/>
          <w:bCs w:val="0"/>
          <w:color w:val="auto"/>
          <w:kern w:val="0"/>
          <w:sz w:val="32"/>
          <w:szCs w:val="32"/>
          <w:highlight w:val="none"/>
          <w:shd w:val="clear" w:color="auto" w:fill="FFFFFF"/>
          <w:lang w:val="en-US" w:eastAsia="zh-CN" w:bidi="ar"/>
        </w:rPr>
        <w:t>落实好“第一议题”制</w:t>
      </w:r>
      <w:r>
        <w:rPr>
          <w:rFonts w:hint="eastAsia" w:ascii="仿宋_GB2312" w:hAnsi="仿宋_GB2312" w:eastAsia="仿宋_GB2312" w:cs="仿宋_GB2312"/>
          <w:b w:val="0"/>
          <w:bCs w:val="0"/>
          <w:color w:val="auto"/>
          <w:sz w:val="32"/>
          <w:szCs w:val="32"/>
          <w:highlight w:val="none"/>
        </w:rPr>
        <w:t>度</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加大传达学习习近平</w:t>
      </w:r>
      <w:r>
        <w:rPr>
          <w:rFonts w:hint="eastAsia" w:ascii="仿宋_GB2312" w:hAnsi="仿宋_GB2312" w:eastAsia="仿宋_GB2312" w:cs="仿宋_GB2312"/>
          <w:b w:val="0"/>
          <w:bCs w:val="0"/>
          <w:color w:val="auto"/>
          <w:sz w:val="32"/>
          <w:szCs w:val="32"/>
          <w:highlight w:val="none"/>
          <w:lang w:eastAsia="zh-CN"/>
        </w:rPr>
        <w:t>新时代中国特色社会主义思想和习近平总书记对卫生健康、医疗系统的重要讲话、重要指示精神的频次和深度。截至目前，党支部党员大会开展“第一议题”学习</w:t>
      </w:r>
      <w:r>
        <w:rPr>
          <w:rFonts w:hint="eastAsia" w:ascii="仿宋_GB2312" w:hAnsi="仿宋_GB2312" w:eastAsia="仿宋_GB2312" w:cs="仿宋_GB2312"/>
          <w:b w:val="0"/>
          <w:bCs w:val="0"/>
          <w:color w:val="auto"/>
          <w:sz w:val="32"/>
          <w:szCs w:val="32"/>
          <w:highlight w:val="none"/>
          <w:lang w:val="en-US" w:eastAsia="zh-CN"/>
        </w:rPr>
        <w:t>9次</w:t>
      </w:r>
      <w:r>
        <w:rPr>
          <w:rFonts w:hint="eastAsia" w:ascii="仿宋_GB2312" w:hAnsi="仿宋_GB2312" w:eastAsia="仿宋_GB2312" w:cs="仿宋_GB2312"/>
          <w:b w:val="0"/>
          <w:bCs w:val="0"/>
          <w:color w:val="auto"/>
          <w:sz w:val="32"/>
          <w:szCs w:val="32"/>
          <w:highlight w:val="none"/>
          <w:lang w:eastAsia="zh-CN"/>
        </w:rPr>
        <w:t>，支委会开展“第一议题”学习</w:t>
      </w:r>
      <w:r>
        <w:rPr>
          <w:rFonts w:hint="eastAsia" w:ascii="仿宋_GB2312" w:hAnsi="仿宋_GB2312" w:eastAsia="仿宋_GB2312" w:cs="仿宋_GB2312"/>
          <w:b w:val="0"/>
          <w:bCs w:val="0"/>
          <w:color w:val="auto"/>
          <w:sz w:val="32"/>
          <w:szCs w:val="32"/>
          <w:highlight w:val="none"/>
          <w:lang w:val="en-US" w:eastAsia="zh-CN"/>
        </w:rPr>
        <w:t>8次</w:t>
      </w:r>
      <w:r>
        <w:rPr>
          <w:rFonts w:hint="eastAsia" w:ascii="仿宋_GB2312" w:hAnsi="仿宋_GB2312" w:eastAsia="仿宋_GB2312" w:cs="仿宋_GB2312"/>
          <w:b w:val="0"/>
          <w:bCs w:val="0"/>
          <w:color w:val="auto"/>
          <w:sz w:val="32"/>
          <w:szCs w:val="32"/>
          <w:highlight w:val="none"/>
          <w:lang w:eastAsia="zh-CN"/>
        </w:rPr>
        <w:t>。二是</w:t>
      </w:r>
      <w:r>
        <w:rPr>
          <w:rFonts w:hint="eastAsia" w:ascii="仿宋_GB2312" w:hAnsi="仿宋_GB2312" w:eastAsia="仿宋_GB2312" w:cs="仿宋_GB2312"/>
          <w:b w:val="0"/>
          <w:bCs w:val="0"/>
          <w:color w:val="auto"/>
          <w:sz w:val="32"/>
          <w:szCs w:val="32"/>
          <w:highlight w:val="none"/>
        </w:rPr>
        <w:t>安排2名专职党建工作人员</w:t>
      </w:r>
      <w:r>
        <w:rPr>
          <w:rFonts w:hint="eastAsia" w:ascii="仿宋_GB2312" w:hAnsi="仿宋_GB2312" w:eastAsia="仿宋_GB2312" w:cs="仿宋_GB2312"/>
          <w:b w:val="0"/>
          <w:bCs w:val="0"/>
          <w:color w:val="auto"/>
          <w:sz w:val="32"/>
          <w:szCs w:val="32"/>
          <w:highlight w:val="none"/>
          <w:lang w:eastAsia="zh-CN"/>
        </w:rPr>
        <w:t>持续做好党建工作，</w:t>
      </w:r>
      <w:r>
        <w:rPr>
          <w:rFonts w:hint="eastAsia" w:ascii="仿宋_GB2312" w:hAnsi="仿宋_GB2312" w:eastAsia="仿宋_GB2312" w:cs="仿宋_GB2312"/>
          <w:b w:val="0"/>
          <w:bCs w:val="0"/>
          <w:color w:val="auto"/>
          <w:kern w:val="0"/>
          <w:sz w:val="32"/>
          <w:szCs w:val="32"/>
          <w:highlight w:val="none"/>
          <w:shd w:val="clear" w:color="auto" w:fill="FFFFFF"/>
          <w:lang w:val="en-US" w:eastAsia="zh-CN" w:bidi="ar"/>
        </w:rPr>
        <w:t>加强专职党建工作人员的业务学习，加强相关资料规整。</w:t>
      </w:r>
      <w:r>
        <w:rPr>
          <w:rFonts w:hint="eastAsia" w:ascii="仿宋_GB2312" w:hAnsi="仿宋_GB2312" w:eastAsia="仿宋_GB2312" w:cs="仿宋_GB2312"/>
          <w:b w:val="0"/>
          <w:bCs w:val="0"/>
          <w:color w:val="auto"/>
          <w:sz w:val="32"/>
          <w:szCs w:val="32"/>
          <w:highlight w:val="none"/>
          <w:lang w:eastAsia="zh-CN"/>
        </w:rPr>
        <w:t>三是制定</w:t>
      </w:r>
      <w:r>
        <w:rPr>
          <w:rFonts w:hint="eastAsia" w:ascii="仿宋_GB2312" w:hAnsi="仿宋_GB2312" w:eastAsia="仿宋_GB2312" w:cs="仿宋_GB2312"/>
          <w:b w:val="0"/>
          <w:bCs w:val="0"/>
          <w:color w:val="auto"/>
          <w:sz w:val="32"/>
          <w:szCs w:val="32"/>
          <w:highlight w:val="none"/>
        </w:rPr>
        <w:t>《</w:t>
      </w:r>
      <w:r>
        <w:rPr>
          <w:rFonts w:hint="eastAsia" w:ascii="仿宋_GB2312" w:hAnsi="仿宋_GB2312" w:eastAsia="仿宋_GB2312" w:cs="仿宋_GB2312"/>
          <w:b w:val="0"/>
          <w:bCs w:val="0"/>
          <w:color w:val="auto"/>
          <w:kern w:val="0"/>
          <w:sz w:val="32"/>
          <w:szCs w:val="32"/>
          <w:highlight w:val="none"/>
          <w:lang w:bidi="ar"/>
        </w:rPr>
        <w:t>2024年度党员教育</w:t>
      </w:r>
      <w:r>
        <w:rPr>
          <w:rFonts w:hint="eastAsia" w:ascii="仿宋_GB2312" w:hAnsi="仿宋_GB2312" w:eastAsia="仿宋_GB2312" w:cs="仿宋_GB2312"/>
          <w:b w:val="0"/>
          <w:bCs w:val="0"/>
          <w:color w:val="auto"/>
          <w:kern w:val="0"/>
          <w:sz w:val="32"/>
          <w:szCs w:val="32"/>
          <w:highlight w:val="none"/>
          <w:lang w:val="en-US" w:eastAsia="zh-CN" w:bidi="ar"/>
        </w:rPr>
        <w:t>培训</w:t>
      </w:r>
      <w:r>
        <w:rPr>
          <w:rFonts w:hint="eastAsia" w:ascii="仿宋_GB2312" w:hAnsi="仿宋_GB2312" w:eastAsia="仿宋_GB2312" w:cs="仿宋_GB2312"/>
          <w:b w:val="0"/>
          <w:bCs w:val="0"/>
          <w:color w:val="auto"/>
          <w:kern w:val="0"/>
          <w:sz w:val="32"/>
          <w:szCs w:val="32"/>
          <w:highlight w:val="none"/>
          <w:lang w:bidi="ar"/>
        </w:rPr>
        <w:t>计划》并动态更新</w:t>
      </w:r>
      <w:r>
        <w:rPr>
          <w:rFonts w:hint="eastAsia" w:ascii="仿宋_GB2312" w:hAnsi="仿宋_GB2312" w:eastAsia="仿宋_GB2312" w:cs="仿宋_GB2312"/>
          <w:b w:val="0"/>
          <w:bCs w:val="0"/>
          <w:color w:val="auto"/>
          <w:kern w:val="0"/>
          <w:sz w:val="32"/>
          <w:szCs w:val="32"/>
          <w:highlight w:val="none"/>
          <w:shd w:val="clear" w:fill="FFFFFF"/>
          <w:lang w:val="en-US" w:eastAsia="zh-CN" w:bidi="ar"/>
        </w:rPr>
        <w:t>，加强对党的二十大精神的学习。</w:t>
      </w:r>
    </w:p>
    <w:p w14:paraId="514A7884">
      <w:pPr>
        <w:overflowPunct w:val="0"/>
        <w:spacing w:line="560" w:lineRule="exact"/>
        <w:ind w:firstLine="643"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2</w:t>
      </w:r>
      <w:r>
        <w:rPr>
          <w:rFonts w:hint="eastAsia" w:ascii="仿宋_GB2312" w:hAnsi="仿宋_GB2312" w:eastAsia="仿宋_GB2312" w:cs="仿宋_GB2312"/>
          <w:b/>
          <w:bCs/>
          <w:color w:val="auto"/>
          <w:sz w:val="32"/>
          <w:szCs w:val="32"/>
          <w:highlight w:val="none"/>
          <w:lang w:val="en-US" w:eastAsia="zh-CN"/>
        </w:rPr>
        <w:t>.</w:t>
      </w:r>
      <w:r>
        <w:rPr>
          <w:rFonts w:hint="eastAsia" w:ascii="仿宋_GB2312" w:hAnsi="仿宋_GB2312" w:eastAsia="仿宋_GB2312" w:cs="仿宋_GB2312"/>
          <w:b/>
          <w:bCs/>
          <w:color w:val="auto"/>
          <w:sz w:val="32"/>
          <w:szCs w:val="32"/>
          <w:highlight w:val="none"/>
        </w:rPr>
        <w:t>党支部核心领导作用有待加强</w:t>
      </w:r>
      <w:r>
        <w:rPr>
          <w:rFonts w:hint="eastAsia" w:ascii="仿宋_GB2312" w:hAnsi="仿宋_GB2312" w:eastAsia="仿宋_GB2312" w:cs="仿宋_GB2312"/>
          <w:b/>
          <w:bCs/>
          <w:color w:val="auto"/>
          <w:sz w:val="32"/>
          <w:szCs w:val="32"/>
          <w:highlight w:val="none"/>
          <w:lang w:eastAsia="zh-CN"/>
        </w:rPr>
        <w:t>问题。</w:t>
      </w:r>
    </w:p>
    <w:p w14:paraId="07C4D5F6">
      <w:pPr>
        <w:pageBreakBefore w:val="0"/>
        <w:kinsoku/>
        <w:wordWrap/>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已完成整改。一是</w:t>
      </w:r>
      <w:r>
        <w:rPr>
          <w:rFonts w:hint="eastAsia" w:ascii="仿宋_GB2312" w:hAnsi="仿宋_GB2312" w:eastAsia="仿宋_GB2312" w:cs="仿宋_GB2312"/>
          <w:b w:val="0"/>
          <w:bCs w:val="0"/>
          <w:color w:val="auto"/>
          <w:sz w:val="32"/>
          <w:szCs w:val="32"/>
          <w:highlight w:val="none"/>
        </w:rPr>
        <w:t>成立石化</w:t>
      </w:r>
      <w:r>
        <w:rPr>
          <w:rFonts w:hint="eastAsia" w:ascii="仿宋_GB2312" w:hAnsi="仿宋_GB2312" w:eastAsia="仿宋_GB2312" w:cs="仿宋_GB2312"/>
          <w:b w:val="0"/>
          <w:bCs w:val="0"/>
          <w:color w:val="auto"/>
          <w:sz w:val="32"/>
          <w:szCs w:val="32"/>
          <w:highlight w:val="none"/>
          <w:lang w:eastAsia="zh-CN"/>
        </w:rPr>
        <w:t>工业区</w:t>
      </w:r>
      <w:r>
        <w:rPr>
          <w:rFonts w:hint="eastAsia" w:ascii="仿宋_GB2312" w:hAnsi="仿宋_GB2312" w:eastAsia="仿宋_GB2312" w:cs="仿宋_GB2312"/>
          <w:b w:val="0"/>
          <w:bCs w:val="0"/>
          <w:color w:val="auto"/>
          <w:sz w:val="32"/>
          <w:szCs w:val="32"/>
          <w:highlight w:val="none"/>
        </w:rPr>
        <w:t>社区卫生服务中心党支部第一届支部委员会，配齐配强支委班子，发挥好党组织的战斗堡垒作用，推动中心各项工作的开展</w:t>
      </w:r>
      <w:r>
        <w:rPr>
          <w:rFonts w:hint="eastAsia" w:ascii="仿宋_GB2312" w:hAnsi="仿宋_GB2312" w:eastAsia="仿宋_GB2312" w:cs="仿宋_GB2312"/>
          <w:b w:val="0"/>
          <w:bCs w:val="0"/>
          <w:color w:val="auto"/>
          <w:sz w:val="32"/>
          <w:szCs w:val="32"/>
          <w:highlight w:val="none"/>
          <w:lang w:eastAsia="zh-CN"/>
        </w:rPr>
        <w:t>。二是</w:t>
      </w:r>
      <w:r>
        <w:rPr>
          <w:rFonts w:hint="eastAsia" w:ascii="仿宋_GB2312" w:hAnsi="仿宋_GB2312" w:eastAsia="仿宋_GB2312" w:cs="仿宋_GB2312"/>
          <w:b w:val="0"/>
          <w:bCs w:val="0"/>
          <w:color w:val="auto"/>
          <w:sz w:val="32"/>
          <w:szCs w:val="32"/>
          <w:highlight w:val="none"/>
        </w:rPr>
        <w:t>党员覆盖中心大部分重点科室负责人岗位，设立党员责任岗，明确岗位职责，发挥党员的先锋模范作用</w:t>
      </w:r>
      <w:r>
        <w:rPr>
          <w:rFonts w:hint="eastAsia" w:ascii="仿宋_GB2312" w:hAnsi="仿宋_GB2312" w:eastAsia="仿宋_GB2312" w:cs="仿宋_GB2312"/>
          <w:b w:val="0"/>
          <w:bCs w:val="0"/>
          <w:color w:val="auto"/>
          <w:sz w:val="32"/>
          <w:szCs w:val="32"/>
          <w:highlight w:val="none"/>
          <w:lang w:eastAsia="zh-CN"/>
        </w:rPr>
        <w:t>。三是组织全体党员学习《中共中央办公厅印发〈关于加强公立医院党的建设工作的意见〉的通知》</w:t>
      </w:r>
      <w:r>
        <w:rPr>
          <w:rFonts w:hint="eastAsia" w:ascii="仿宋_GB2312" w:hAnsi="仿宋_GB2312" w:eastAsia="仿宋_GB2312" w:cs="仿宋_GB2312"/>
          <w:b w:val="0"/>
          <w:bCs w:val="0"/>
          <w:color w:val="auto"/>
          <w:sz w:val="32"/>
          <w:szCs w:val="32"/>
          <w:highlight w:val="none"/>
        </w:rPr>
        <w:t>《全面推动卫生健康事业高质量发展 筑牢中国式现代化卫生健康根基》《深化医药卫生体制改革2024年重点工作任务》</w:t>
      </w:r>
      <w:r>
        <w:rPr>
          <w:rFonts w:hint="eastAsia" w:ascii="仿宋_GB2312" w:hAnsi="仿宋_GB2312" w:eastAsia="仿宋_GB2312" w:cs="仿宋_GB2312"/>
          <w:b w:val="0"/>
          <w:bCs w:val="0"/>
          <w:color w:val="auto"/>
          <w:sz w:val="32"/>
          <w:szCs w:val="32"/>
          <w:highlight w:val="none"/>
          <w:lang w:eastAsia="zh-CN"/>
        </w:rPr>
        <w:t>等“医”“药”方面文件，加深各党员对党建工作的认识，充分了解中心党支部的领导作用。四是把党建工作与落实全年的卫生健康重点工作任务有机结合起来，持续推动党建与业务深度融合，</w:t>
      </w:r>
      <w:r>
        <w:rPr>
          <w:rFonts w:hint="eastAsia" w:ascii="仿宋_GB2312" w:hAnsi="仿宋_GB2312" w:eastAsia="仿宋_GB2312" w:cs="仿宋_GB2312"/>
          <w:b w:val="0"/>
          <w:bCs w:val="0"/>
          <w:color w:val="auto"/>
          <w:sz w:val="32"/>
          <w:szCs w:val="32"/>
          <w:highlight w:val="none"/>
          <w:lang w:val="en-US" w:eastAsia="zh-CN"/>
        </w:rPr>
        <w:t>认真</w:t>
      </w:r>
      <w:r>
        <w:rPr>
          <w:rFonts w:hint="eastAsia" w:ascii="仿宋_GB2312" w:hAnsi="仿宋_GB2312" w:eastAsia="仿宋_GB2312" w:cs="仿宋_GB2312"/>
          <w:b w:val="0"/>
          <w:bCs w:val="0"/>
          <w:color w:val="auto"/>
          <w:sz w:val="32"/>
          <w:szCs w:val="32"/>
          <w:highlight w:val="none"/>
          <w:lang w:eastAsia="zh-CN"/>
        </w:rPr>
        <w:t>拟定年度党员教育计划并动态更新。</w:t>
      </w:r>
    </w:p>
    <w:p w14:paraId="60BDE22E">
      <w:pPr>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3.</w:t>
      </w:r>
      <w:r>
        <w:rPr>
          <w:rFonts w:hint="eastAsia" w:ascii="仿宋_GB2312" w:hAnsi="仿宋_GB2312" w:eastAsia="仿宋_GB2312" w:cs="仿宋_GB2312"/>
          <w:b/>
          <w:bCs/>
          <w:color w:val="auto"/>
          <w:sz w:val="32"/>
          <w:szCs w:val="32"/>
          <w:highlight w:val="none"/>
        </w:rPr>
        <w:t>领导组织架构不完整</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260C9F25">
      <w:pPr>
        <w:spacing w:line="560" w:lineRule="exact"/>
        <w:ind w:firstLine="640" w:firstLineChars="200"/>
        <w:rPr>
          <w:rFonts w:hint="eastAsia" w:ascii="仿宋_GB2312" w:hAnsi="仿宋_GB2312" w:eastAsia="仿宋_GB2312" w:cs="仿宋_GB2312"/>
          <w:b w:val="0"/>
          <w:bCs w:val="0"/>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val="en-US" w:eastAsia="zh-CN"/>
        </w:rPr>
        <w:t>预计2024年9月完成</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rPr>
        <w:t>目前中心副主任</w:t>
      </w:r>
      <w:r>
        <w:rPr>
          <w:rFonts w:hint="eastAsia" w:ascii="仿宋_GB2312" w:hAnsi="仿宋_GB2312" w:eastAsia="仿宋_GB2312" w:cs="仿宋_GB2312"/>
          <w:b w:val="0"/>
          <w:bCs w:val="0"/>
          <w:color w:val="auto"/>
          <w:sz w:val="32"/>
          <w:szCs w:val="32"/>
          <w:highlight w:val="none"/>
          <w:lang w:val="en-US" w:eastAsia="zh-CN"/>
        </w:rPr>
        <w:t>已回我中心分管财务审核工作，中心主任已根据《大亚湾开发区区管干部任前公示实施办法》规定，现正在公示期间。</w:t>
      </w:r>
    </w:p>
    <w:p w14:paraId="2A8FDD3E">
      <w:pPr>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4</w:t>
      </w:r>
      <w:r>
        <w:rPr>
          <w:rFonts w:hint="eastAsia" w:ascii="仿宋_GB2312" w:hAnsi="仿宋_GB2312" w:eastAsia="仿宋_GB2312" w:cs="仿宋_GB2312"/>
          <w:b/>
          <w:bCs/>
          <w:color w:val="auto"/>
          <w:sz w:val="32"/>
          <w:szCs w:val="32"/>
          <w:highlight w:val="none"/>
        </w:rPr>
        <w:t>.存在“居民健康档案”重复建档问题。</w:t>
      </w:r>
    </w:p>
    <w:p w14:paraId="74244BA1">
      <w:pPr>
        <w:pStyle w:val="5"/>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rPr>
        <w:t>组织居民健康档案自查工作并</w:t>
      </w:r>
      <w:r>
        <w:rPr>
          <w:rFonts w:hint="eastAsia" w:ascii="仿宋_GB2312" w:hAnsi="仿宋_GB2312" w:eastAsia="仿宋_GB2312" w:cs="仿宋_GB2312"/>
          <w:color w:val="auto"/>
          <w:sz w:val="32"/>
          <w:szCs w:val="32"/>
          <w:highlight w:val="none"/>
          <w:lang w:eastAsia="zh-CN"/>
        </w:rPr>
        <w:t>对不规范档案进行</w:t>
      </w:r>
      <w:r>
        <w:rPr>
          <w:rFonts w:hint="eastAsia" w:ascii="仿宋_GB2312" w:hAnsi="仿宋_GB2312" w:eastAsia="仿宋_GB2312" w:cs="仿宋_GB2312"/>
          <w:color w:val="auto"/>
          <w:sz w:val="32"/>
          <w:szCs w:val="32"/>
          <w:highlight w:val="none"/>
        </w:rPr>
        <w:t>整改</w:t>
      </w:r>
      <w:r>
        <w:rPr>
          <w:rFonts w:hint="eastAsia" w:ascii="仿宋_GB2312" w:hAnsi="仿宋_GB2312" w:eastAsia="仿宋_GB2312" w:cs="仿宋_GB2312"/>
          <w:color w:val="auto"/>
          <w:sz w:val="32"/>
          <w:szCs w:val="32"/>
          <w:highlight w:val="none"/>
          <w:lang w:eastAsia="zh-CN"/>
        </w:rPr>
        <w:t>并形成工作台账，</w:t>
      </w:r>
      <w:r>
        <w:rPr>
          <w:rFonts w:hint="eastAsia" w:ascii="仿宋_GB2312" w:hAnsi="仿宋_GB2312" w:eastAsia="仿宋_GB2312" w:cs="仿宋_GB2312"/>
          <w:color w:val="auto"/>
          <w:sz w:val="32"/>
          <w:szCs w:val="32"/>
          <w:highlight w:val="none"/>
          <w:lang w:val="en-US" w:eastAsia="zh-CN"/>
        </w:rPr>
        <w:t>加强对中心建档工作人员的思想教育和业务能力培训力度，截</w:t>
      </w:r>
      <w:bookmarkStart w:id="0" w:name="_GoBack"/>
      <w:bookmarkEnd w:id="0"/>
      <w:r>
        <w:rPr>
          <w:rFonts w:hint="eastAsia" w:ascii="仿宋_GB2312" w:hAnsi="仿宋_GB2312" w:eastAsia="仿宋_GB2312" w:cs="仿宋_GB2312"/>
          <w:color w:val="auto"/>
          <w:sz w:val="32"/>
          <w:szCs w:val="32"/>
          <w:highlight w:val="none"/>
          <w:lang w:val="en-US" w:eastAsia="zh-CN"/>
        </w:rPr>
        <w:t>至</w:t>
      </w:r>
      <w:r>
        <w:rPr>
          <w:rFonts w:hint="eastAsia" w:ascii="仿宋_GB2312" w:hAnsi="仿宋_GB2312" w:eastAsia="仿宋_GB2312" w:cs="仿宋_GB2312"/>
          <w:color w:val="auto"/>
          <w:sz w:val="32"/>
          <w:szCs w:val="32"/>
          <w:highlight w:val="none"/>
        </w:rPr>
        <w:t>目前已进行了15次业务培训</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制定并执行《石化工业区社区卫生服务中心关于国家基本公共卫生服务项目居民电子档案的信息比对机制》《石化工业区社区卫生服务中心普通居民健康档案信息管理制度》《石化工业区社区卫生服务中心2024年国家基本公共卫生项目质量控制工作方案》</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通过自查自纠、持续整改，目前以上问题已全部修正。</w:t>
      </w:r>
    </w:p>
    <w:p w14:paraId="1FF66414">
      <w:pPr>
        <w:pStyle w:val="5"/>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5.</w:t>
      </w:r>
      <w:r>
        <w:rPr>
          <w:rFonts w:hint="eastAsia" w:ascii="仿宋_GB2312" w:hAnsi="仿宋_GB2312" w:eastAsia="仿宋_GB2312" w:cs="仿宋_GB2312"/>
          <w:b/>
          <w:bCs/>
          <w:color w:val="auto"/>
          <w:sz w:val="32"/>
          <w:szCs w:val="32"/>
          <w:highlight w:val="none"/>
        </w:rPr>
        <w:t>医防融合不够</w:t>
      </w:r>
      <w:r>
        <w:rPr>
          <w:rFonts w:hint="eastAsia" w:ascii="仿宋_GB2312" w:hAnsi="仿宋_GB2312" w:eastAsia="仿宋_GB2312" w:cs="仿宋_GB2312"/>
          <w:b/>
          <w:bCs/>
          <w:color w:val="auto"/>
          <w:sz w:val="32"/>
          <w:szCs w:val="32"/>
          <w:highlight w:val="none"/>
          <w:lang w:eastAsia="zh-CN"/>
        </w:rPr>
        <w:t>问题。</w:t>
      </w:r>
    </w:p>
    <w:p w14:paraId="64BF8EB3">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已完成整改并</w:t>
      </w:r>
      <w:r>
        <w:rPr>
          <w:rFonts w:hint="eastAsia" w:ascii="仿宋_GB2312" w:hAnsi="仿宋_GB2312" w:eastAsia="仿宋_GB2312" w:cs="仿宋_GB2312"/>
          <w:color w:val="auto"/>
          <w:sz w:val="32"/>
          <w:szCs w:val="32"/>
          <w:highlight w:val="none"/>
        </w:rPr>
        <w:t>长期坚持</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加强医防融合，在</w:t>
      </w:r>
      <w:r>
        <w:rPr>
          <w:rFonts w:hint="eastAsia" w:ascii="仿宋_GB2312" w:hAnsi="仿宋_GB2312" w:eastAsia="仿宋_GB2312" w:cs="仿宋_GB2312"/>
          <w:b w:val="0"/>
          <w:bCs w:val="0"/>
          <w:color w:val="auto"/>
          <w:sz w:val="32"/>
          <w:szCs w:val="32"/>
          <w:highlight w:val="none"/>
          <w:lang w:eastAsia="zh-CN"/>
        </w:rPr>
        <w:t>龙光城公卫临时办公点申请医疗延伸点</w:t>
      </w:r>
      <w:r>
        <w:rPr>
          <w:rFonts w:hint="eastAsia" w:ascii="仿宋_GB2312" w:hAnsi="仿宋_GB2312" w:eastAsia="仿宋_GB2312" w:cs="仿宋_GB2312"/>
          <w:b w:val="0"/>
          <w:bCs w:val="0"/>
          <w:color w:val="auto"/>
          <w:sz w:val="32"/>
          <w:szCs w:val="32"/>
          <w:highlight w:val="none"/>
          <w:lang w:val="en-US" w:eastAsia="zh-CN"/>
        </w:rPr>
        <w:t>，</w:t>
      </w:r>
      <w:r>
        <w:rPr>
          <w:rFonts w:hint="eastAsia" w:ascii="仿宋_GB2312" w:hAnsi="仿宋_GB2312" w:eastAsia="仿宋_GB2312" w:cs="仿宋_GB2312"/>
          <w:b w:val="0"/>
          <w:bCs w:val="0"/>
          <w:color w:val="auto"/>
          <w:sz w:val="32"/>
          <w:szCs w:val="32"/>
          <w:highlight w:val="none"/>
          <w:lang w:eastAsia="zh-CN"/>
        </w:rPr>
        <w:t>制定《石化工业区社区卫生服务中心医防融合工作实施方案》，为居民提供全科医学科、中医科、康复科、医学检验科等科室相关医疗服务，在服务中融合疾病预防，解决辖区居民常见慢性病的防治问题。</w:t>
      </w:r>
      <w:r>
        <w:rPr>
          <w:rFonts w:hint="eastAsia" w:ascii="仿宋_GB2312" w:hAnsi="仿宋_GB2312" w:eastAsia="仿宋_GB2312" w:cs="仿宋_GB2312"/>
          <w:b w:val="0"/>
          <w:bCs w:val="0"/>
          <w:color w:val="auto"/>
          <w:sz w:val="32"/>
          <w:szCs w:val="32"/>
          <w:highlight w:val="none"/>
          <w:lang w:val="en-US" w:eastAsia="zh-CN"/>
        </w:rPr>
        <w:t>以家庭医生团队为依托，结合实际情况增加医疗设备，优化辖区居民的服务流程和内涵，进一步提升服务质量，</w:t>
      </w:r>
      <w:r>
        <w:rPr>
          <w:rFonts w:hint="eastAsia" w:ascii="仿宋_GB2312" w:hAnsi="仿宋_GB2312" w:eastAsia="仿宋_GB2312" w:cs="仿宋_GB2312"/>
          <w:color w:val="auto"/>
          <w:sz w:val="32"/>
          <w:szCs w:val="32"/>
          <w:highlight w:val="none"/>
        </w:rPr>
        <w:t>为参加国家基本公共卫生服务的居民提供更好的服务。</w:t>
      </w:r>
    </w:p>
    <w:p w14:paraId="0491C54C">
      <w:pPr>
        <w:pStyle w:val="5"/>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6</w:t>
      </w:r>
      <w:r>
        <w:rPr>
          <w:rFonts w:hint="eastAsia" w:ascii="仿宋_GB2312" w:hAnsi="仿宋_GB2312" w:eastAsia="仿宋_GB2312" w:cs="仿宋_GB2312"/>
          <w:b/>
          <w:bCs/>
          <w:color w:val="auto"/>
          <w:sz w:val="32"/>
          <w:szCs w:val="32"/>
          <w:highlight w:val="none"/>
        </w:rPr>
        <w:t>.对开展公卫工作造成较大阻力</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4DDEACDF">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rPr>
        <w:t>经过沟通，</w:t>
      </w:r>
      <w:r>
        <w:rPr>
          <w:rFonts w:hint="eastAsia" w:ascii="仿宋_GB2312" w:hAnsi="仿宋_GB2312" w:eastAsia="仿宋_GB2312" w:cs="仿宋_GB2312"/>
          <w:color w:val="auto"/>
          <w:sz w:val="32"/>
          <w:szCs w:val="32"/>
          <w:highlight w:val="none"/>
          <w:lang w:eastAsia="zh-CN"/>
        </w:rPr>
        <w:t>上级已发文</w:t>
      </w:r>
      <w:r>
        <w:rPr>
          <w:rFonts w:hint="eastAsia" w:ascii="仿宋_GB2312" w:hAnsi="仿宋_GB2312" w:eastAsia="仿宋_GB2312" w:cs="仿宋_GB2312"/>
          <w:color w:val="auto"/>
          <w:sz w:val="32"/>
          <w:szCs w:val="32"/>
          <w:highlight w:val="none"/>
        </w:rPr>
        <w:t>明确了我中心对老畲村</w:t>
      </w:r>
      <w:r>
        <w:rPr>
          <w:rFonts w:hint="eastAsia" w:ascii="仿宋_GB2312" w:hAnsi="仿宋_GB2312" w:eastAsia="仿宋_GB2312" w:cs="仿宋_GB2312"/>
          <w:color w:val="auto"/>
          <w:sz w:val="32"/>
          <w:szCs w:val="32"/>
          <w:highlight w:val="none"/>
          <w:lang w:eastAsia="zh-CN"/>
        </w:rPr>
        <w:t>卫生站</w:t>
      </w:r>
      <w:r>
        <w:rPr>
          <w:rFonts w:hint="eastAsia" w:ascii="仿宋_GB2312" w:hAnsi="仿宋_GB2312" w:eastAsia="仿宋_GB2312" w:cs="仿宋_GB2312"/>
          <w:color w:val="auto"/>
          <w:sz w:val="32"/>
          <w:szCs w:val="32"/>
          <w:highlight w:val="none"/>
        </w:rPr>
        <w:t>一体化管理及卫生监督协管服务区域。</w:t>
      </w:r>
      <w:r>
        <w:rPr>
          <w:rFonts w:hint="eastAsia" w:ascii="仿宋_GB2312" w:hAnsi="仿宋_GB2312" w:eastAsia="仿宋_GB2312" w:cs="仿宋_GB2312"/>
          <w:color w:val="auto"/>
          <w:sz w:val="32"/>
          <w:szCs w:val="32"/>
          <w:highlight w:val="none"/>
          <w:lang w:eastAsia="zh-CN"/>
        </w:rPr>
        <w:t>我中心</w:t>
      </w:r>
      <w:r>
        <w:rPr>
          <w:rFonts w:hint="eastAsia" w:ascii="仿宋_GB2312" w:hAnsi="仿宋_GB2312" w:eastAsia="仿宋_GB2312" w:cs="仿宋_GB2312"/>
          <w:color w:val="auto"/>
          <w:sz w:val="32"/>
          <w:szCs w:val="32"/>
          <w:highlight w:val="none"/>
        </w:rPr>
        <w:t>与老畲村卫生站签订《2024年度镇村一体化村卫生站承担国家基本公共卫生服务项目协议书》，明确老畲村卫生站应承担的国家基本公共卫生服务项目内容</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制定并执行《2024年石化卫关于卫生监督协管工作计划》。</w:t>
      </w:r>
    </w:p>
    <w:p w14:paraId="1C00AB68">
      <w:pPr>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7</w:t>
      </w:r>
      <w:r>
        <w:rPr>
          <w:rFonts w:hint="eastAsia" w:ascii="仿宋_GB2312" w:hAnsi="仿宋_GB2312" w:eastAsia="仿宋_GB2312" w:cs="仿宋_GB2312"/>
          <w:b/>
          <w:bCs/>
          <w:color w:val="auto"/>
          <w:sz w:val="32"/>
          <w:szCs w:val="32"/>
          <w:highlight w:val="none"/>
        </w:rPr>
        <w:t>.宣传力度不够</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14FA47F5">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rPr>
        <w:t>目前举办国家基本公共卫生健康教育讲座7次，进行疾病预防咨询活动5次，专家下乡义诊22次，公众号发布相关内容11次，编印并免费发放国家基本公共卫生项目宣传册12种，在</w:t>
      </w:r>
      <w:r>
        <w:rPr>
          <w:rFonts w:hint="eastAsia" w:ascii="仿宋_GB2312" w:hAnsi="仿宋_GB2312" w:eastAsia="仿宋_GB2312" w:cs="仿宋_GB2312"/>
          <w:color w:val="auto"/>
          <w:sz w:val="32"/>
          <w:szCs w:val="32"/>
          <w:highlight w:val="none"/>
          <w:lang w:eastAsia="zh-CN"/>
        </w:rPr>
        <w:t>辖区</w:t>
      </w:r>
      <w:r>
        <w:rPr>
          <w:rFonts w:hint="eastAsia" w:ascii="仿宋_GB2312" w:hAnsi="仿宋_GB2312" w:eastAsia="仿宋_GB2312" w:cs="仿宋_GB2312"/>
          <w:color w:val="auto"/>
          <w:sz w:val="32"/>
          <w:szCs w:val="32"/>
          <w:highlight w:val="none"/>
        </w:rPr>
        <w:t>各社区张贴国家基本公共卫生免费服务项目的海报，提高了辖区居民对我中心的知晓率和满意度。</w:t>
      </w:r>
    </w:p>
    <w:p w14:paraId="282D8A26">
      <w:pPr>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8</w:t>
      </w:r>
      <w:r>
        <w:rPr>
          <w:rFonts w:hint="eastAsia" w:ascii="仿宋_GB2312" w:hAnsi="仿宋_GB2312" w:eastAsia="仿宋_GB2312" w:cs="仿宋_GB2312"/>
          <w:b/>
          <w:bCs/>
          <w:color w:val="auto"/>
          <w:sz w:val="32"/>
          <w:szCs w:val="32"/>
          <w:highlight w:val="none"/>
        </w:rPr>
        <w:t>.现有中医技师诊疗经验不足</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760CB21D">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lang w:eastAsia="zh-CN"/>
        </w:rPr>
        <w:t>加强中医药人才队伍建设，通过公开招聘等多种形式，引进中医药方面的人才，进一步加强我中心中医药专业技术人员的培训，通过进修、培训班等多种形式，提高中医药专业技术人员业务能力与水平。</w:t>
      </w:r>
    </w:p>
    <w:p w14:paraId="48EFB551">
      <w:pPr>
        <w:tabs>
          <w:tab w:val="left" w:pos="0"/>
        </w:tabs>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9</w:t>
      </w:r>
      <w:r>
        <w:rPr>
          <w:rFonts w:hint="eastAsia" w:ascii="仿宋_GB2312" w:hAnsi="仿宋_GB2312" w:eastAsia="仿宋_GB2312" w:cs="仿宋_GB2312"/>
          <w:b/>
          <w:bCs/>
          <w:color w:val="auto"/>
          <w:sz w:val="32"/>
          <w:szCs w:val="32"/>
          <w:highlight w:val="none"/>
        </w:rPr>
        <w:t>.中医康复仪器</w:t>
      </w:r>
      <w:r>
        <w:rPr>
          <w:rFonts w:hint="eastAsia" w:ascii="仿宋_GB2312" w:hAnsi="仿宋_GB2312" w:eastAsia="仿宋_GB2312" w:cs="仿宋_GB2312"/>
          <w:b/>
          <w:bCs/>
          <w:color w:val="auto"/>
          <w:sz w:val="32"/>
          <w:szCs w:val="32"/>
          <w:highlight w:val="none"/>
          <w:lang w:eastAsia="zh-CN"/>
        </w:rPr>
        <w:t>、</w:t>
      </w:r>
      <w:r>
        <w:rPr>
          <w:rFonts w:hint="eastAsia" w:ascii="仿宋_GB2312" w:hAnsi="仿宋_GB2312" w:eastAsia="仿宋_GB2312" w:cs="仿宋_GB2312"/>
          <w:b/>
          <w:bCs/>
          <w:color w:val="auto"/>
          <w:sz w:val="32"/>
          <w:szCs w:val="32"/>
          <w:highlight w:val="none"/>
          <w:lang w:val="en-US" w:eastAsia="zh-CN"/>
        </w:rPr>
        <w:t>中药饮品</w:t>
      </w:r>
      <w:r>
        <w:rPr>
          <w:rFonts w:hint="eastAsia" w:ascii="仿宋_GB2312" w:hAnsi="仿宋_GB2312" w:eastAsia="仿宋_GB2312" w:cs="仿宋_GB2312"/>
          <w:b/>
          <w:bCs/>
          <w:color w:val="auto"/>
          <w:sz w:val="32"/>
          <w:szCs w:val="32"/>
          <w:highlight w:val="none"/>
        </w:rPr>
        <w:t>不足</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3A3E6DB7">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lang w:eastAsia="zh-CN"/>
        </w:rPr>
        <w:t>推进我中心迁建</w:t>
      </w:r>
      <w:r>
        <w:rPr>
          <w:rFonts w:hint="eastAsia" w:ascii="仿宋_GB2312" w:hAnsi="仿宋_GB2312" w:eastAsia="仿宋_GB2312" w:cs="仿宋_GB2312"/>
          <w:color w:val="auto"/>
          <w:sz w:val="32"/>
          <w:szCs w:val="32"/>
          <w:highlight w:val="none"/>
          <w:lang w:val="en-US" w:eastAsia="zh-CN"/>
        </w:rPr>
        <w:t>项目，结合中心实际情况，</w:t>
      </w:r>
      <w:r>
        <w:rPr>
          <w:rFonts w:hint="eastAsia" w:ascii="仿宋_GB2312" w:hAnsi="仿宋_GB2312" w:eastAsia="仿宋_GB2312" w:cs="仿宋_GB2312"/>
          <w:color w:val="auto"/>
          <w:sz w:val="32"/>
          <w:szCs w:val="32"/>
          <w:highlight w:val="none"/>
          <w:lang w:eastAsia="zh-CN"/>
        </w:rPr>
        <w:t>成立中医药建设领导小组和工作小组，</w:t>
      </w:r>
      <w:r>
        <w:rPr>
          <w:rFonts w:hint="eastAsia" w:ascii="仿宋_GB2312" w:hAnsi="仿宋_GB2312" w:eastAsia="仿宋_GB2312" w:cs="仿宋_GB2312"/>
          <w:color w:val="auto"/>
          <w:sz w:val="32"/>
          <w:szCs w:val="32"/>
          <w:highlight w:val="none"/>
          <w:lang w:val="en-US" w:eastAsia="zh-CN"/>
        </w:rPr>
        <w:t>制定《中医诊疗区（中医馆）服务能力建设工作方案》。</w:t>
      </w:r>
      <w:r>
        <w:rPr>
          <w:rFonts w:hint="eastAsia" w:ascii="仿宋_GB2312" w:hAnsi="仿宋_GB2312" w:eastAsia="仿宋_GB2312" w:cs="仿宋_GB2312"/>
          <w:color w:val="auto"/>
          <w:sz w:val="32"/>
          <w:szCs w:val="32"/>
          <w:highlight w:val="none"/>
        </w:rPr>
        <w:t>组织中心临床医师特别是中医医师召开会议，并对石化区就诊人员进行中医诊疗需求的问卷调查，</w:t>
      </w:r>
      <w:r>
        <w:rPr>
          <w:rFonts w:hint="eastAsia" w:ascii="仿宋_GB2312" w:hAnsi="仿宋_GB2312" w:eastAsia="仿宋_GB2312" w:cs="仿宋_GB2312"/>
          <w:color w:val="auto"/>
          <w:sz w:val="32"/>
          <w:szCs w:val="32"/>
          <w:highlight w:val="none"/>
          <w:lang w:eastAsia="zh-CN"/>
        </w:rPr>
        <w:t>根据</w:t>
      </w:r>
      <w:r>
        <w:rPr>
          <w:rFonts w:hint="eastAsia" w:ascii="仿宋_GB2312" w:hAnsi="仿宋_GB2312" w:eastAsia="仿宋_GB2312" w:cs="仿宋_GB2312"/>
          <w:color w:val="auto"/>
          <w:sz w:val="32"/>
          <w:szCs w:val="32"/>
          <w:highlight w:val="none"/>
        </w:rPr>
        <w:t>问卷调查</w:t>
      </w:r>
      <w:r>
        <w:rPr>
          <w:rFonts w:hint="eastAsia" w:ascii="仿宋_GB2312" w:hAnsi="仿宋_GB2312" w:eastAsia="仿宋_GB2312" w:cs="仿宋_GB2312"/>
          <w:color w:val="auto"/>
          <w:sz w:val="32"/>
          <w:szCs w:val="32"/>
          <w:highlight w:val="none"/>
          <w:lang w:eastAsia="zh-CN"/>
        </w:rPr>
        <w:t>结果</w:t>
      </w:r>
      <w:r>
        <w:rPr>
          <w:rFonts w:hint="eastAsia" w:ascii="仿宋_GB2312" w:hAnsi="仿宋_GB2312" w:eastAsia="仿宋_GB2312" w:cs="仿宋_GB2312"/>
          <w:color w:val="auto"/>
          <w:sz w:val="32"/>
          <w:szCs w:val="32"/>
          <w:highlight w:val="none"/>
          <w:lang w:val="en-US" w:eastAsia="zh-CN"/>
        </w:rPr>
        <w:t>并</w:t>
      </w:r>
      <w:r>
        <w:rPr>
          <w:rFonts w:hint="eastAsia" w:ascii="仿宋_GB2312" w:hAnsi="仿宋_GB2312" w:eastAsia="仿宋_GB2312" w:cs="仿宋_GB2312"/>
          <w:color w:val="auto"/>
          <w:sz w:val="32"/>
          <w:szCs w:val="32"/>
          <w:highlight w:val="none"/>
        </w:rPr>
        <w:t>结合实际情况，增加中草药煲2个及中药饮片20种。</w:t>
      </w:r>
    </w:p>
    <w:p w14:paraId="592233AC">
      <w:pPr>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10.</w:t>
      </w:r>
      <w:r>
        <w:rPr>
          <w:rFonts w:hint="eastAsia" w:ascii="仿宋_GB2312" w:hAnsi="仿宋_GB2312" w:eastAsia="仿宋_GB2312" w:cs="仿宋_GB2312"/>
          <w:b/>
          <w:bCs/>
          <w:color w:val="auto"/>
          <w:sz w:val="32"/>
          <w:szCs w:val="32"/>
          <w:highlight w:val="none"/>
        </w:rPr>
        <w:t>诊疗人数较少</w:t>
      </w:r>
      <w:r>
        <w:rPr>
          <w:rFonts w:hint="eastAsia" w:ascii="仿宋_GB2312" w:hAnsi="仿宋_GB2312" w:eastAsia="仿宋_GB2312" w:cs="仿宋_GB2312"/>
          <w:b/>
          <w:bCs/>
          <w:color w:val="auto"/>
          <w:sz w:val="32"/>
          <w:szCs w:val="32"/>
          <w:highlight w:val="none"/>
          <w:lang w:eastAsia="zh-CN"/>
        </w:rPr>
        <w:t>的问题</w:t>
      </w:r>
      <w:r>
        <w:rPr>
          <w:rFonts w:hint="eastAsia" w:ascii="仿宋_GB2312" w:hAnsi="仿宋_GB2312" w:eastAsia="仿宋_GB2312" w:cs="仿宋_GB2312"/>
          <w:b/>
          <w:bCs/>
          <w:color w:val="auto"/>
          <w:sz w:val="32"/>
          <w:szCs w:val="32"/>
          <w:highlight w:val="none"/>
        </w:rPr>
        <w:t>。</w:t>
      </w:r>
    </w:p>
    <w:p w14:paraId="721A3D19">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已完成整改并</w:t>
      </w:r>
      <w:r>
        <w:rPr>
          <w:rFonts w:hint="eastAsia" w:ascii="仿宋_GB2312" w:hAnsi="仿宋_GB2312" w:eastAsia="仿宋_GB2312" w:cs="仿宋_GB2312"/>
          <w:color w:val="auto"/>
          <w:sz w:val="32"/>
          <w:szCs w:val="32"/>
          <w:highlight w:val="none"/>
        </w:rPr>
        <w:t>长期坚持</w:t>
      </w:r>
      <w:r>
        <w:rPr>
          <w:rFonts w:hint="eastAsia" w:ascii="仿宋_GB2312" w:hAnsi="仿宋_GB2312" w:eastAsia="仿宋_GB2312" w:cs="仿宋_GB2312"/>
          <w:b w:val="0"/>
          <w:bCs w:val="0"/>
          <w:color w:val="auto"/>
          <w:sz w:val="32"/>
          <w:szCs w:val="32"/>
          <w:highlight w:val="none"/>
          <w:lang w:eastAsia="zh-CN"/>
        </w:rPr>
        <w:t>。一是加强中医药宣传，利用微信公众号、派发宣传资料等形式宣传，向辖区居民普及中医基本知识与养生保健技术，让更多居民了解我中心开展的中医业务，提高中医就诊人数。二是</w:t>
      </w:r>
      <w:r>
        <w:rPr>
          <w:rFonts w:hint="eastAsia" w:ascii="仿宋_GB2312" w:hAnsi="仿宋_GB2312" w:eastAsia="仿宋_GB2312" w:cs="仿宋_GB2312"/>
          <w:color w:val="auto"/>
          <w:sz w:val="32"/>
          <w:szCs w:val="32"/>
          <w:highlight w:val="none"/>
        </w:rPr>
        <w:t>制定预约就诊方法和流程，</w:t>
      </w:r>
      <w:r>
        <w:rPr>
          <w:rFonts w:hint="eastAsia" w:ascii="仿宋_GB2312" w:hAnsi="仿宋_GB2312" w:eastAsia="仿宋_GB2312" w:cs="仿宋_GB2312"/>
          <w:color w:val="auto"/>
          <w:sz w:val="32"/>
          <w:szCs w:val="32"/>
          <w:highlight w:val="none"/>
          <w:lang w:eastAsia="zh-CN"/>
        </w:rPr>
        <w:t>由</w:t>
      </w:r>
      <w:r>
        <w:rPr>
          <w:rFonts w:hint="eastAsia" w:ascii="仿宋_GB2312" w:hAnsi="仿宋_GB2312" w:eastAsia="仿宋_GB2312" w:cs="仿宋_GB2312"/>
          <w:color w:val="auto"/>
          <w:sz w:val="32"/>
          <w:szCs w:val="32"/>
          <w:highlight w:val="none"/>
        </w:rPr>
        <w:t>专人负责</w:t>
      </w:r>
      <w:r>
        <w:rPr>
          <w:rFonts w:hint="eastAsia" w:ascii="仿宋_GB2312" w:hAnsi="仿宋_GB2312" w:eastAsia="仿宋_GB2312" w:cs="仿宋_GB2312"/>
          <w:color w:val="auto"/>
          <w:sz w:val="32"/>
          <w:szCs w:val="32"/>
          <w:highlight w:val="none"/>
          <w:lang w:val="en-US" w:eastAsia="zh-CN"/>
        </w:rPr>
        <w:t>石化工业区</w:t>
      </w:r>
      <w:r>
        <w:rPr>
          <w:rFonts w:hint="eastAsia" w:ascii="仿宋_GB2312" w:hAnsi="仿宋_GB2312" w:eastAsia="仿宋_GB2312" w:cs="仿宋_GB2312"/>
          <w:color w:val="auto"/>
          <w:sz w:val="32"/>
          <w:szCs w:val="32"/>
          <w:highlight w:val="none"/>
        </w:rPr>
        <w:t>入园审核工作</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对入园就诊群众进行快速审核</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为就诊群众提供方便。</w:t>
      </w:r>
      <w:r>
        <w:rPr>
          <w:rFonts w:hint="eastAsia" w:ascii="仿宋_GB2312" w:hAnsi="仿宋_GB2312" w:eastAsia="仿宋_GB2312" w:cs="仿宋_GB2312"/>
          <w:color w:val="auto"/>
          <w:sz w:val="32"/>
          <w:szCs w:val="32"/>
          <w:highlight w:val="none"/>
          <w:lang w:eastAsia="zh-CN"/>
        </w:rPr>
        <w:t>三是在</w:t>
      </w:r>
      <w:r>
        <w:rPr>
          <w:rFonts w:hint="eastAsia" w:ascii="仿宋_GB2312" w:hAnsi="仿宋_GB2312" w:eastAsia="仿宋_GB2312" w:cs="仿宋_GB2312"/>
          <w:color w:val="auto"/>
          <w:sz w:val="32"/>
          <w:szCs w:val="32"/>
          <w:highlight w:val="none"/>
        </w:rPr>
        <w:t>龙光城公卫临时办公点</w:t>
      </w:r>
      <w:r>
        <w:rPr>
          <w:rFonts w:hint="eastAsia" w:ascii="仿宋_GB2312" w:hAnsi="仿宋_GB2312" w:eastAsia="仿宋_GB2312" w:cs="仿宋_GB2312"/>
          <w:color w:val="auto"/>
          <w:sz w:val="32"/>
          <w:szCs w:val="32"/>
          <w:highlight w:val="none"/>
          <w:lang w:eastAsia="zh-CN"/>
        </w:rPr>
        <w:t>申请</w:t>
      </w:r>
      <w:r>
        <w:rPr>
          <w:rFonts w:hint="eastAsia" w:ascii="仿宋_GB2312" w:hAnsi="仿宋_GB2312" w:eastAsia="仿宋_GB2312" w:cs="仿宋_GB2312"/>
          <w:color w:val="auto"/>
          <w:sz w:val="32"/>
          <w:szCs w:val="32"/>
          <w:highlight w:val="none"/>
        </w:rPr>
        <w:t>医疗延伸点，为辖区群众开展基本医疗诊疗服务，进一步提升诊疗人数。</w:t>
      </w:r>
      <w:r>
        <w:rPr>
          <w:rFonts w:hint="eastAsia" w:ascii="仿宋_GB2312" w:hAnsi="仿宋_GB2312" w:eastAsia="仿宋_GB2312" w:cs="仿宋_GB2312"/>
          <w:color w:val="auto"/>
          <w:sz w:val="32"/>
          <w:szCs w:val="32"/>
          <w:highlight w:val="none"/>
          <w:lang w:eastAsia="zh-CN"/>
        </w:rPr>
        <w:t>四是</w:t>
      </w:r>
      <w:r>
        <w:rPr>
          <w:rFonts w:hint="eastAsia" w:ascii="仿宋_GB2312" w:hAnsi="仿宋_GB2312" w:eastAsia="仿宋_GB2312" w:cs="仿宋_GB2312"/>
          <w:color w:val="auto"/>
          <w:sz w:val="32"/>
          <w:szCs w:val="32"/>
          <w:highlight w:val="none"/>
        </w:rPr>
        <w:t>加速推进西区街道第二社区卫生服务中心建设，已于4月29日完成建设公示，拟在2024年底前整体搬迁完成，届时将打破封闭园区患者进入困难壁垒，大幅度提升诊疗人数。</w:t>
      </w:r>
    </w:p>
    <w:p w14:paraId="1AE292C0">
      <w:pPr>
        <w:numPr>
          <w:ilvl w:val="0"/>
          <w:numId w:val="0"/>
        </w:numPr>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11.</w:t>
      </w:r>
      <w:r>
        <w:rPr>
          <w:rFonts w:hint="eastAsia" w:ascii="仿宋_GB2312" w:hAnsi="仿宋_GB2312" w:eastAsia="仿宋_GB2312" w:cs="仿宋_GB2312"/>
          <w:b/>
          <w:bCs/>
          <w:color w:val="auto"/>
          <w:sz w:val="32"/>
          <w:szCs w:val="32"/>
          <w:highlight w:val="none"/>
        </w:rPr>
        <w:t>龙光城临时办公点未设置中医馆</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7F2540D0">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已完成整改并</w:t>
      </w:r>
      <w:r>
        <w:rPr>
          <w:rFonts w:hint="eastAsia" w:ascii="仿宋_GB2312" w:hAnsi="仿宋_GB2312" w:eastAsia="仿宋_GB2312" w:cs="仿宋_GB2312"/>
          <w:color w:val="auto"/>
          <w:sz w:val="32"/>
          <w:szCs w:val="32"/>
          <w:highlight w:val="none"/>
        </w:rPr>
        <w:t>长期坚持</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color w:val="auto"/>
          <w:sz w:val="32"/>
          <w:szCs w:val="32"/>
          <w:highlight w:val="none"/>
          <w:lang w:eastAsia="zh-CN"/>
        </w:rPr>
        <w:t>一是</w:t>
      </w:r>
      <w:r>
        <w:rPr>
          <w:rFonts w:hint="eastAsia" w:ascii="仿宋_GB2312" w:hAnsi="仿宋_GB2312" w:eastAsia="仿宋_GB2312" w:cs="仿宋_GB2312"/>
          <w:color w:val="auto"/>
          <w:sz w:val="32"/>
          <w:szCs w:val="32"/>
          <w:highlight w:val="none"/>
        </w:rPr>
        <w:t>我中心迁建项目中已含有中医馆建设内容，目前已完成医疗机构申请设置公示（西区街道第二社区卫生服务中心，公示时间：2024年4月22-26日，公示期间群众无问题反映，现上级统筹安排装修事宜</w:t>
      </w:r>
      <w:r>
        <w:rPr>
          <w:rFonts w:hint="eastAsia" w:ascii="仿宋_GB2312" w:hAnsi="仿宋_GB2312" w:eastAsia="仿宋_GB2312" w:cs="仿宋_GB2312"/>
          <w:color w:val="auto"/>
          <w:sz w:val="32"/>
          <w:szCs w:val="32"/>
          <w:highlight w:val="none"/>
          <w:lang w:eastAsia="zh-CN"/>
        </w:rPr>
        <w:t>）。二是</w:t>
      </w:r>
      <w:r>
        <w:rPr>
          <w:rFonts w:hint="eastAsia" w:ascii="仿宋_GB2312" w:hAnsi="仿宋_GB2312" w:eastAsia="仿宋_GB2312" w:cs="仿宋_GB2312"/>
          <w:color w:val="auto"/>
          <w:sz w:val="32"/>
          <w:szCs w:val="32"/>
          <w:highlight w:val="none"/>
        </w:rPr>
        <w:t>结合中心实际情况，成立了中医药建设领导小组和工作小组，制定中心的《中医诊疗区（中医馆）服务能力建设工作方案》。</w:t>
      </w:r>
    </w:p>
    <w:p w14:paraId="3424CA9C">
      <w:pPr>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12</w:t>
      </w:r>
      <w:r>
        <w:rPr>
          <w:rFonts w:hint="eastAsia" w:ascii="仿宋_GB2312" w:hAnsi="仿宋_GB2312" w:eastAsia="仿宋_GB2312" w:cs="仿宋_GB2312"/>
          <w:b/>
          <w:bCs/>
          <w:color w:val="auto"/>
          <w:sz w:val="32"/>
          <w:szCs w:val="32"/>
          <w:highlight w:val="none"/>
        </w:rPr>
        <w:t>.网络阵地管理不够到位</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60A7AF45">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lang w:val="en-US" w:eastAsia="zh-CN"/>
        </w:rPr>
        <w:t>已完善石化工业区社区卫生服务中心网络管理制度，结合中心实际，定期更新政务新媒体，今年已更新20篇，发挥我中心政务新媒体的作用。</w:t>
      </w:r>
    </w:p>
    <w:p w14:paraId="203F541F">
      <w:pPr>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13</w:t>
      </w:r>
      <w:r>
        <w:rPr>
          <w:rFonts w:hint="eastAsia" w:ascii="仿宋_GB2312" w:hAnsi="仿宋_GB2312" w:eastAsia="仿宋_GB2312" w:cs="仿宋_GB2312"/>
          <w:b/>
          <w:bCs/>
          <w:color w:val="auto"/>
          <w:sz w:val="32"/>
          <w:szCs w:val="32"/>
          <w:highlight w:val="none"/>
        </w:rPr>
        <w:t>.网络安全管理制度不够完善</w:t>
      </w:r>
      <w:r>
        <w:rPr>
          <w:rFonts w:hint="eastAsia" w:ascii="仿宋_GB2312" w:hAnsi="仿宋_GB2312" w:eastAsia="仿宋_GB2312" w:cs="仿宋_GB2312"/>
          <w:b/>
          <w:bCs/>
          <w:color w:val="auto"/>
          <w:sz w:val="32"/>
          <w:szCs w:val="32"/>
          <w:highlight w:val="none"/>
          <w:lang w:eastAsia="zh-CN"/>
        </w:rPr>
        <w:t>。</w:t>
      </w:r>
    </w:p>
    <w:p w14:paraId="07ACC52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已完成整改。已</w:t>
      </w:r>
      <w:r>
        <w:rPr>
          <w:rFonts w:hint="eastAsia" w:ascii="仿宋_GB2312" w:hAnsi="仿宋_GB2312" w:eastAsia="仿宋_GB2312" w:cs="仿宋_GB2312"/>
          <w:color w:val="auto"/>
          <w:sz w:val="32"/>
          <w:szCs w:val="32"/>
          <w:highlight w:val="none"/>
          <w:lang w:val="en-US" w:eastAsia="zh-CN"/>
        </w:rPr>
        <w:t>修订完善机房出入登记、定期巡查检查、保密管理等制度。并</w:t>
      </w:r>
      <w:r>
        <w:rPr>
          <w:rFonts w:hint="eastAsia" w:ascii="仿宋_GB2312" w:hAnsi="仿宋_GB2312" w:eastAsia="仿宋_GB2312" w:cs="仿宋_GB2312"/>
          <w:color w:val="auto"/>
          <w:sz w:val="32"/>
          <w:szCs w:val="32"/>
          <w:highlight w:val="none"/>
        </w:rPr>
        <w:t>对计算机网络人员进行背景调查，签订保密协议。</w:t>
      </w:r>
    </w:p>
    <w:p w14:paraId="48464007">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（二）关于聚焦群众身边腐败问题和不正之风情况方面</w:t>
      </w:r>
    </w:p>
    <w:p w14:paraId="4362D76B">
      <w:pPr>
        <w:spacing w:line="560" w:lineRule="exact"/>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rPr>
        <w:t>1</w:t>
      </w:r>
      <w:r>
        <w:rPr>
          <w:rFonts w:hint="eastAsia" w:ascii="仿宋_GB2312" w:hAnsi="仿宋_GB2312" w:eastAsia="仿宋_GB2312" w:cs="仿宋_GB2312"/>
          <w:b/>
          <w:bCs/>
          <w:color w:val="auto"/>
          <w:sz w:val="32"/>
          <w:szCs w:val="32"/>
          <w:highlight w:val="none"/>
          <w:lang w:val="en-US" w:eastAsia="zh-CN"/>
        </w:rPr>
        <w:t>4</w:t>
      </w:r>
      <w:r>
        <w:rPr>
          <w:rFonts w:hint="eastAsia" w:ascii="仿宋_GB2312" w:hAnsi="仿宋_GB2312" w:eastAsia="仿宋_GB2312" w:cs="仿宋_GB2312"/>
          <w:b/>
          <w:bCs/>
          <w:color w:val="auto"/>
          <w:sz w:val="32"/>
          <w:szCs w:val="32"/>
          <w:highlight w:val="none"/>
        </w:rPr>
        <w:t>.未设置药械专门仓库</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356B938D">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b w:val="0"/>
          <w:bCs w:val="0"/>
          <w:color w:val="auto"/>
          <w:sz w:val="32"/>
          <w:szCs w:val="32"/>
          <w:highlight w:val="none"/>
          <w:lang w:val="en-US" w:eastAsia="zh-CN"/>
        </w:rPr>
        <w:t>一是</w:t>
      </w:r>
      <w:r>
        <w:rPr>
          <w:rFonts w:hint="eastAsia" w:ascii="仿宋_GB2312" w:hAnsi="仿宋_GB2312" w:eastAsia="仿宋_GB2312" w:cs="仿宋_GB2312"/>
          <w:color w:val="auto"/>
          <w:kern w:val="2"/>
          <w:sz w:val="32"/>
          <w:szCs w:val="32"/>
          <w:highlight w:val="none"/>
          <w:lang w:val="en-US" w:eastAsia="zh-CN" w:bidi="ar-SA"/>
        </w:rPr>
        <w:t>目前已</w:t>
      </w:r>
      <w:r>
        <w:rPr>
          <w:rFonts w:hint="eastAsia" w:ascii="仿宋_GB2312" w:hAnsi="仿宋_GB2312" w:eastAsia="仿宋_GB2312" w:cs="仿宋_GB2312"/>
          <w:color w:val="auto"/>
          <w:sz w:val="32"/>
          <w:szCs w:val="32"/>
          <w:highlight w:val="none"/>
          <w:lang w:val="en-US" w:eastAsia="zh-CN"/>
        </w:rPr>
        <w:t>设置医疗器械专用仓库，由专职人员管理，定期维护。二是加强对专职人员的业务培训，所有药品按要求分类并整齐摆放。三是</w:t>
      </w:r>
      <w:r>
        <w:rPr>
          <w:rFonts w:hint="eastAsia" w:ascii="仿宋_GB2312" w:hAnsi="仿宋_GB2312" w:eastAsia="仿宋_GB2312" w:cs="仿宋_GB2312"/>
          <w:color w:val="auto"/>
          <w:sz w:val="32"/>
          <w:szCs w:val="32"/>
          <w:highlight w:val="none"/>
        </w:rPr>
        <w:t>修订完善医疗药械管理制度</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工作制度</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rPr>
        <w:t>工作职责</w:t>
      </w:r>
      <w:r>
        <w:rPr>
          <w:rFonts w:hint="eastAsia" w:ascii="仿宋_GB2312" w:hAnsi="仿宋_GB2312" w:eastAsia="仿宋_GB2312" w:cs="仿宋_GB2312"/>
          <w:color w:val="auto"/>
          <w:sz w:val="32"/>
          <w:szCs w:val="32"/>
          <w:highlight w:val="none"/>
          <w:lang w:eastAsia="zh-CN"/>
        </w:rPr>
        <w:t>等</w:t>
      </w:r>
      <w:r>
        <w:rPr>
          <w:rFonts w:hint="eastAsia" w:ascii="仿宋_GB2312" w:hAnsi="仿宋_GB2312" w:eastAsia="仿宋_GB2312" w:cs="仿宋_GB2312"/>
          <w:color w:val="auto"/>
          <w:sz w:val="32"/>
          <w:szCs w:val="32"/>
          <w:highlight w:val="none"/>
        </w:rPr>
        <w:t>，做到监管有力、执行有度。</w:t>
      </w:r>
      <w:r>
        <w:rPr>
          <w:rFonts w:hint="eastAsia" w:ascii="仿宋_GB2312" w:hAnsi="仿宋_GB2312" w:eastAsia="仿宋_GB2312" w:cs="仿宋_GB2312"/>
          <w:color w:val="auto"/>
          <w:sz w:val="32"/>
          <w:szCs w:val="32"/>
          <w:highlight w:val="none"/>
          <w:lang w:eastAsia="zh-CN"/>
        </w:rPr>
        <w:t>四是</w:t>
      </w:r>
      <w:r>
        <w:rPr>
          <w:rFonts w:hint="eastAsia" w:ascii="仿宋_GB2312" w:hAnsi="仿宋_GB2312" w:eastAsia="仿宋_GB2312" w:cs="仿宋_GB2312"/>
          <w:color w:val="auto"/>
          <w:sz w:val="32"/>
          <w:szCs w:val="32"/>
          <w:highlight w:val="none"/>
        </w:rPr>
        <w:t>中心定期或不定期对药械工作进行检查，对发现的问题进行指导，督促整改。</w:t>
      </w:r>
    </w:p>
    <w:p w14:paraId="562F9738">
      <w:pPr>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15</w:t>
      </w:r>
      <w:r>
        <w:rPr>
          <w:rFonts w:hint="eastAsia" w:ascii="仿宋_GB2312" w:hAnsi="仿宋_GB2312" w:eastAsia="仿宋_GB2312" w:cs="仿宋_GB2312"/>
          <w:b/>
          <w:bCs/>
          <w:color w:val="auto"/>
          <w:sz w:val="32"/>
          <w:szCs w:val="32"/>
          <w:highlight w:val="none"/>
        </w:rPr>
        <w:t>.有些药械直接放置地面</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558A62CE">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b w:val="0"/>
          <w:bCs w:val="0"/>
          <w:color w:val="auto"/>
          <w:sz w:val="32"/>
          <w:szCs w:val="32"/>
          <w:highlight w:val="none"/>
          <w:lang w:val="en-US" w:eastAsia="zh-CN"/>
        </w:rPr>
        <w:t>已购买药械架，</w:t>
      </w:r>
      <w:r>
        <w:rPr>
          <w:rFonts w:hint="eastAsia" w:ascii="仿宋_GB2312" w:hAnsi="仿宋_GB2312" w:eastAsia="仿宋_GB2312" w:cs="仿宋_GB2312"/>
          <w:color w:val="auto"/>
          <w:sz w:val="32"/>
          <w:szCs w:val="32"/>
          <w:highlight w:val="none"/>
          <w:lang w:val="en-US" w:eastAsia="zh-CN"/>
        </w:rPr>
        <w:t>设置药品拆零区，完善各类药品标签，将处方药、非处方药、注射剂类药品等拆零药品按规定分开摆放整齐，目前</w:t>
      </w:r>
      <w:r>
        <w:rPr>
          <w:rFonts w:hint="eastAsia" w:ascii="仿宋_GB2312" w:hAnsi="仿宋_GB2312" w:eastAsia="仿宋_GB2312" w:cs="仿宋_GB2312"/>
          <w:color w:val="auto"/>
          <w:sz w:val="32"/>
          <w:szCs w:val="32"/>
          <w:highlight w:val="none"/>
        </w:rPr>
        <w:t>定期或不定期对药械工作</w:t>
      </w:r>
      <w:r>
        <w:rPr>
          <w:rFonts w:hint="eastAsia" w:ascii="仿宋_GB2312" w:hAnsi="仿宋_GB2312" w:eastAsia="仿宋_GB2312" w:cs="仿宋_GB2312"/>
          <w:color w:val="auto"/>
          <w:sz w:val="32"/>
          <w:szCs w:val="32"/>
          <w:highlight w:val="none"/>
          <w:lang w:val="en-US" w:eastAsia="zh-CN"/>
        </w:rPr>
        <w:t>检查中，未发现药械直接放置地面问题情况。</w:t>
      </w:r>
    </w:p>
    <w:p w14:paraId="423E3F37">
      <w:pPr>
        <w:overflowPunct w:val="0"/>
        <w:spacing w:line="560" w:lineRule="exact"/>
        <w:ind w:firstLine="643" w:firstLineChars="200"/>
        <w:jc w:val="left"/>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16</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val="en-US" w:eastAsia="zh-CN"/>
        </w:rPr>
        <w:t>针对</w:t>
      </w:r>
      <w:r>
        <w:rPr>
          <w:rFonts w:hint="eastAsia" w:ascii="仿宋_GB2312" w:hAnsi="仿宋_GB2312" w:eastAsia="仿宋_GB2312" w:cs="仿宋_GB2312"/>
          <w:b/>
          <w:bCs/>
          <w:color w:val="auto"/>
          <w:sz w:val="32"/>
          <w:szCs w:val="32"/>
          <w:highlight w:val="none"/>
        </w:rPr>
        <w:t>预算会计多列费用</w:t>
      </w:r>
      <w:r>
        <w:rPr>
          <w:rFonts w:hint="eastAsia" w:ascii="仿宋_GB2312" w:hAnsi="仿宋_GB2312" w:eastAsia="仿宋_GB2312" w:cs="仿宋_GB2312"/>
          <w:b/>
          <w:bCs/>
          <w:color w:val="auto"/>
          <w:sz w:val="32"/>
          <w:szCs w:val="32"/>
          <w:highlight w:val="none"/>
          <w:lang w:val="en-US" w:eastAsia="zh-CN"/>
        </w:rPr>
        <w:t>问题</w:t>
      </w:r>
      <w:r>
        <w:rPr>
          <w:rFonts w:hint="eastAsia" w:ascii="仿宋_GB2312" w:hAnsi="仿宋_GB2312" w:eastAsia="仿宋_GB2312" w:cs="仿宋_GB2312"/>
          <w:b/>
          <w:bCs/>
          <w:color w:val="auto"/>
          <w:sz w:val="32"/>
          <w:szCs w:val="32"/>
          <w:highlight w:val="none"/>
        </w:rPr>
        <w:t>。</w:t>
      </w:r>
    </w:p>
    <w:p w14:paraId="73F4F800">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bCs/>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lang w:val="en-US" w:eastAsia="zh-CN"/>
        </w:rPr>
        <w:t>一是对本年度的凭证进行自查自纠，进一步规范会计核算；二是组织财会人员学习《中华人民共和国会计法》《政府会计制度》等法规和准则，</w:t>
      </w:r>
      <w:r>
        <w:rPr>
          <w:rFonts w:hint="eastAsia" w:ascii="仿宋_GB2312" w:hAnsi="仿宋_GB2312" w:eastAsia="仿宋_GB2312" w:cs="仿宋_GB2312"/>
          <w:color w:val="auto"/>
          <w:sz w:val="32"/>
          <w:szCs w:val="32"/>
          <w:highlight w:val="none"/>
        </w:rPr>
        <w:t>上半年共组织了5场与财务相关的内部业务学习，参加区财政部门及上级主管部门组织的业务培训3场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进一步提高了履职能力；三是强化了财经纪律，严格执行财务相关法律法规制度准则，据实准确记账。</w:t>
      </w:r>
    </w:p>
    <w:p w14:paraId="52662D52">
      <w:pPr>
        <w:overflowPunct w:val="0"/>
        <w:spacing w:line="560" w:lineRule="exact"/>
        <w:ind w:firstLine="643" w:firstLineChars="200"/>
        <w:jc w:val="left"/>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w:t>
      </w:r>
      <w:r>
        <w:rPr>
          <w:rFonts w:hint="eastAsia" w:ascii="仿宋_GB2312" w:hAnsi="仿宋_GB2312" w:eastAsia="仿宋_GB2312" w:cs="仿宋_GB2312"/>
          <w:b/>
          <w:bCs/>
          <w:color w:val="auto"/>
          <w:sz w:val="32"/>
          <w:szCs w:val="32"/>
          <w:highlight w:val="none"/>
          <w:lang w:val="en-US" w:eastAsia="zh-CN"/>
        </w:rPr>
        <w:t>7</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val="en-US" w:eastAsia="zh-CN"/>
        </w:rPr>
        <w:t>针对</w:t>
      </w:r>
      <w:r>
        <w:rPr>
          <w:rFonts w:hint="eastAsia" w:ascii="仿宋_GB2312" w:hAnsi="仿宋_GB2312" w:eastAsia="仿宋_GB2312" w:cs="仿宋_GB2312"/>
          <w:b/>
          <w:bCs/>
          <w:color w:val="auto"/>
          <w:sz w:val="32"/>
          <w:szCs w:val="32"/>
          <w:highlight w:val="none"/>
        </w:rPr>
        <w:t>购救护车及相关设备配置支出计入“在建工程”科目核算</w:t>
      </w:r>
      <w:r>
        <w:rPr>
          <w:rFonts w:hint="eastAsia" w:ascii="仿宋_GB2312" w:hAnsi="仿宋_GB2312" w:eastAsia="仿宋_GB2312" w:cs="仿宋_GB2312"/>
          <w:b/>
          <w:bCs/>
          <w:color w:val="auto"/>
          <w:sz w:val="32"/>
          <w:szCs w:val="32"/>
          <w:highlight w:val="none"/>
          <w:lang w:val="en-US" w:eastAsia="zh-CN"/>
        </w:rPr>
        <w:t>问题</w:t>
      </w:r>
      <w:r>
        <w:rPr>
          <w:rFonts w:hint="eastAsia" w:ascii="仿宋_GB2312" w:hAnsi="仿宋_GB2312" w:eastAsia="仿宋_GB2312" w:cs="仿宋_GB2312"/>
          <w:b/>
          <w:bCs/>
          <w:color w:val="auto"/>
          <w:sz w:val="32"/>
          <w:szCs w:val="32"/>
          <w:highlight w:val="none"/>
        </w:rPr>
        <w:t>。</w:t>
      </w:r>
    </w:p>
    <w:p w14:paraId="3916BC03">
      <w:pPr>
        <w:overflowPunct w:val="0"/>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b w:val="0"/>
          <w:bCs w:val="0"/>
          <w:color w:val="auto"/>
          <w:sz w:val="32"/>
          <w:szCs w:val="32"/>
          <w:highlight w:val="none"/>
          <w:lang w:val="en-US" w:eastAsia="zh-CN"/>
        </w:rPr>
        <w:t>一是购救护车及相关设备配置已转固定资产，对2024年度的“在建工程”进行自查，目前该科目无余额；二是</w:t>
      </w:r>
      <w:r>
        <w:rPr>
          <w:rFonts w:hint="eastAsia" w:ascii="仿宋_GB2312" w:hAnsi="仿宋_GB2312" w:eastAsia="仿宋_GB2312" w:cs="仿宋_GB2312"/>
          <w:color w:val="auto"/>
          <w:sz w:val="32"/>
          <w:szCs w:val="32"/>
          <w:highlight w:val="none"/>
        </w:rPr>
        <w:t>提高财务人员的核算能力，组织财务人员学习</w:t>
      </w:r>
      <w:r>
        <w:rPr>
          <w:rFonts w:hint="eastAsia" w:ascii="仿宋_GB2312" w:hAnsi="仿宋_GB2312" w:eastAsia="仿宋_GB2312" w:cs="仿宋_GB2312"/>
          <w:color w:val="auto"/>
          <w:sz w:val="32"/>
          <w:szCs w:val="32"/>
          <w:highlight w:val="none"/>
          <w:lang w:val="en-US" w:eastAsia="zh-CN"/>
        </w:rPr>
        <w:t>了</w:t>
      </w:r>
      <w:r>
        <w:rPr>
          <w:rFonts w:hint="eastAsia" w:ascii="仿宋_GB2312" w:hAnsi="仿宋_GB2312" w:eastAsia="仿宋_GB2312" w:cs="仿宋_GB2312"/>
          <w:color w:val="auto"/>
          <w:sz w:val="32"/>
          <w:szCs w:val="32"/>
          <w:highlight w:val="none"/>
        </w:rPr>
        <w:t>《政府会计制度》，针对“在建工程”科目和“固定资产”科目进行了深入理解</w:t>
      </w:r>
      <w:r>
        <w:rPr>
          <w:rFonts w:hint="eastAsia" w:ascii="仿宋_GB2312" w:hAnsi="仿宋_GB2312" w:eastAsia="仿宋_GB2312" w:cs="仿宋_GB2312"/>
          <w:color w:val="auto"/>
          <w:sz w:val="32"/>
          <w:szCs w:val="32"/>
          <w:highlight w:val="none"/>
          <w:lang w:val="en-US" w:eastAsia="zh-CN"/>
        </w:rPr>
        <w:t>；三是</w:t>
      </w:r>
      <w:r>
        <w:rPr>
          <w:rFonts w:hint="eastAsia" w:ascii="仿宋_GB2312" w:hAnsi="仿宋_GB2312" w:eastAsia="仿宋_GB2312" w:cs="仿宋_GB2312"/>
          <w:color w:val="auto"/>
          <w:sz w:val="32"/>
          <w:szCs w:val="32"/>
          <w:highlight w:val="none"/>
        </w:rPr>
        <w:t>对固定资产管理制度进行更新。</w:t>
      </w:r>
    </w:p>
    <w:p w14:paraId="1F955841">
      <w:pPr>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1</w:t>
      </w:r>
      <w:r>
        <w:rPr>
          <w:rFonts w:hint="eastAsia" w:ascii="仿宋_GB2312" w:hAnsi="仿宋_GB2312" w:eastAsia="仿宋_GB2312" w:cs="仿宋_GB2312"/>
          <w:b/>
          <w:bCs/>
          <w:color w:val="auto"/>
          <w:sz w:val="32"/>
          <w:szCs w:val="32"/>
          <w:highlight w:val="none"/>
          <w:lang w:val="en-US" w:eastAsia="zh-CN"/>
        </w:rPr>
        <w:t>8</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sz w:val="32"/>
          <w:szCs w:val="32"/>
          <w:highlight w:val="none"/>
          <w:lang w:val="en-US" w:eastAsia="zh-CN"/>
        </w:rPr>
        <w:t>针对</w:t>
      </w:r>
      <w:r>
        <w:rPr>
          <w:rFonts w:hint="eastAsia" w:ascii="仿宋_GB2312" w:hAnsi="仿宋_GB2312" w:eastAsia="仿宋_GB2312" w:cs="仿宋_GB2312"/>
          <w:b/>
          <w:bCs/>
          <w:color w:val="auto"/>
          <w:sz w:val="32"/>
          <w:szCs w:val="32"/>
          <w:highlight w:val="none"/>
        </w:rPr>
        <w:t>现金采购物资及发放差旅费及“凭证缺失”问题。</w:t>
      </w:r>
    </w:p>
    <w:p w14:paraId="5E79B737">
      <w:pPr>
        <w:overflowPunct w:val="0"/>
        <w:spacing w:line="560" w:lineRule="exact"/>
        <w:ind w:firstLine="640" w:firstLineChars="200"/>
        <w:jc w:val="left"/>
        <w:rPr>
          <w:rFonts w:hint="eastAsia" w:ascii="仿宋_GB2312" w:hAnsi="仿宋_GB2312" w:eastAsia="仿宋_GB2312" w:cs="仿宋_GB2312"/>
          <w:b w:val="0"/>
          <w:bCs w:val="0"/>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b w:val="0"/>
          <w:bCs w:val="0"/>
          <w:color w:val="auto"/>
          <w:sz w:val="32"/>
          <w:szCs w:val="32"/>
          <w:highlight w:val="none"/>
          <w:lang w:val="en-US" w:eastAsia="zh-CN"/>
        </w:rPr>
        <w:t>一是规范现金和公务卡支付，对于现金业务、公务卡支付业务和其他支出业务，进行严格的把关，无特殊原因，杜绝现金采购；二是对公务卡持有人在对公支付业务上进行培训，确保日常及关键时刻均能够及时、规范支付；三是巡察组提出的缺失凭证被错订在其他序号，中心已对凭证目录进行更正方便查阅，并进一步加强了对会计凭证的保管，严肃凭证的整理和存储，按照分类和编号顺序保管，保证会计凭证的完整性。</w:t>
      </w:r>
    </w:p>
    <w:p w14:paraId="1298A050">
      <w:pPr>
        <w:overflowPunct w:val="0"/>
        <w:spacing w:line="560" w:lineRule="exact"/>
        <w:ind w:firstLine="643" w:firstLineChars="200"/>
        <w:jc w:val="left"/>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rPr>
        <w:t>1</w:t>
      </w:r>
      <w:r>
        <w:rPr>
          <w:rFonts w:hint="eastAsia" w:ascii="仿宋_GB2312" w:hAnsi="仿宋_GB2312" w:eastAsia="仿宋_GB2312" w:cs="仿宋_GB2312"/>
          <w:b/>
          <w:bCs/>
          <w:color w:val="auto"/>
          <w:sz w:val="32"/>
          <w:szCs w:val="32"/>
          <w:highlight w:val="none"/>
          <w:lang w:val="en-US" w:eastAsia="zh-CN"/>
        </w:rPr>
        <w:t>9</w:t>
      </w:r>
      <w:r>
        <w:rPr>
          <w:rFonts w:hint="eastAsia" w:ascii="仿宋_GB2312" w:hAnsi="仿宋_GB2312" w:eastAsia="仿宋_GB2312" w:cs="仿宋_GB2312"/>
          <w:b/>
          <w:bCs/>
          <w:color w:val="auto"/>
          <w:sz w:val="32"/>
          <w:szCs w:val="32"/>
          <w:highlight w:val="none"/>
        </w:rPr>
        <w:t>.医用耗材报废未审批</w:t>
      </w:r>
      <w:r>
        <w:rPr>
          <w:rFonts w:hint="eastAsia" w:ascii="仿宋_GB2312" w:hAnsi="仿宋_GB2312" w:eastAsia="仿宋_GB2312" w:cs="仿宋_GB2312"/>
          <w:b/>
          <w:bCs/>
          <w:color w:val="auto"/>
          <w:sz w:val="32"/>
          <w:szCs w:val="32"/>
          <w:highlight w:val="none"/>
          <w:lang w:eastAsia="zh-CN"/>
        </w:rPr>
        <w:t>问题。</w:t>
      </w:r>
    </w:p>
    <w:p w14:paraId="201180B9">
      <w:pPr>
        <w:overflowPunct w:val="0"/>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lang w:eastAsia="zh-CN"/>
        </w:rPr>
        <w:t>一是</w:t>
      </w:r>
      <w:r>
        <w:rPr>
          <w:rFonts w:hint="eastAsia" w:ascii="仿宋_GB2312" w:hAnsi="仿宋_GB2312" w:eastAsia="仿宋_GB2312" w:cs="仿宋_GB2312"/>
          <w:color w:val="auto"/>
          <w:sz w:val="32"/>
          <w:szCs w:val="32"/>
          <w:highlight w:val="none"/>
        </w:rPr>
        <w:t>对中心2020-2022年度所有耗材报废单据凭证进行自查，经查共报损销毁材料1笔合计100元，已按规定对不完整的凭证进行补充完善归档；</w:t>
      </w:r>
      <w:r>
        <w:rPr>
          <w:rFonts w:hint="eastAsia" w:ascii="仿宋_GB2312" w:hAnsi="仿宋_GB2312" w:eastAsia="仿宋_GB2312" w:cs="仿宋_GB2312"/>
          <w:color w:val="auto"/>
          <w:sz w:val="32"/>
          <w:szCs w:val="32"/>
          <w:highlight w:val="none"/>
          <w:lang w:eastAsia="zh-CN"/>
        </w:rPr>
        <w:t>二是</w:t>
      </w:r>
      <w:r>
        <w:rPr>
          <w:rFonts w:hint="eastAsia" w:ascii="仿宋_GB2312" w:hAnsi="仿宋_GB2312" w:eastAsia="仿宋_GB2312" w:cs="仿宋_GB2312"/>
          <w:color w:val="auto"/>
          <w:sz w:val="32"/>
          <w:szCs w:val="32"/>
          <w:highlight w:val="none"/>
        </w:rPr>
        <w:t>按照《医疗药品报损及销毁制度》规范凭证生成及入账流程，耗材管理员严格执行耗材的报废审批流程，做好销毁工作，并将报废单据及审批销毁单据一并交财务室核对，财务室对于盘亏的耗材，其成本按照有关凭据注明的金额确定，进行会计处理。</w:t>
      </w:r>
    </w:p>
    <w:p w14:paraId="01BA205C">
      <w:pPr>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20</w:t>
      </w:r>
      <w:r>
        <w:rPr>
          <w:rFonts w:hint="eastAsia" w:ascii="仿宋_GB2312" w:hAnsi="仿宋_GB2312" w:eastAsia="仿宋_GB2312" w:cs="仿宋_GB2312"/>
          <w:b/>
          <w:bCs/>
          <w:color w:val="auto"/>
          <w:sz w:val="32"/>
          <w:szCs w:val="32"/>
          <w:highlight w:val="none"/>
        </w:rPr>
        <w:t>.药品盘亏做损耗处理，未履行审批程序</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5067E55C">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b w:val="0"/>
          <w:color w:val="auto"/>
          <w:kern w:val="2"/>
          <w:sz w:val="32"/>
          <w:szCs w:val="32"/>
          <w:highlight w:val="none"/>
          <w:lang w:val="en-US" w:eastAsia="zh-CN" w:bidi="ar-SA"/>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lang w:val="en-US" w:eastAsia="zh-CN"/>
        </w:rPr>
        <w:t>一是进行自查自纠工作，进一步完善医用耗材报损程序。</w:t>
      </w:r>
      <w:r>
        <w:rPr>
          <w:rFonts w:hint="eastAsia" w:ascii="仿宋_GB2312" w:hAnsi="仿宋_GB2312" w:eastAsia="仿宋_GB2312" w:cs="仿宋_GB2312"/>
          <w:color w:val="auto"/>
          <w:kern w:val="2"/>
          <w:sz w:val="32"/>
          <w:szCs w:val="32"/>
          <w:highlight w:val="none"/>
          <w:lang w:val="en-US" w:eastAsia="zh-CN" w:bidi="ar-SA"/>
        </w:rPr>
        <w:t>二是严格履行药品盘亏审批程序，将药品盘点表、盘亏药品入库凭据及审批单据整理入账，做出规范的会计处理。</w:t>
      </w:r>
      <w:r>
        <w:rPr>
          <w:rFonts w:hint="eastAsia" w:ascii="仿宋_GB2312" w:hAnsi="仿宋_GB2312" w:eastAsia="仿宋_GB2312" w:cs="仿宋_GB2312"/>
          <w:b w:val="0"/>
          <w:color w:val="auto"/>
          <w:kern w:val="2"/>
          <w:sz w:val="32"/>
          <w:szCs w:val="32"/>
          <w:highlight w:val="none"/>
          <w:lang w:val="en-US" w:eastAsia="zh-CN" w:bidi="ar-SA"/>
        </w:rPr>
        <w:t>三是加强对相关工作人员思想教育和业务培训。</w:t>
      </w:r>
    </w:p>
    <w:p w14:paraId="3977A3D4">
      <w:pPr>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21</w:t>
      </w:r>
      <w:r>
        <w:rPr>
          <w:rFonts w:hint="eastAsia" w:ascii="仿宋_GB2312" w:hAnsi="仿宋_GB2312" w:eastAsia="仿宋_GB2312" w:cs="仿宋_GB2312"/>
          <w:b/>
          <w:bCs/>
          <w:color w:val="auto"/>
          <w:sz w:val="32"/>
          <w:szCs w:val="32"/>
          <w:highlight w:val="none"/>
        </w:rPr>
        <w:t>.“庸懒散拖”自查自纠表填写不仔细</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6B2BA85D">
      <w:pPr>
        <w:spacing w:line="560" w:lineRule="exact"/>
        <w:ind w:firstLine="640" w:firstLineChars="200"/>
        <w:rPr>
          <w:rFonts w:hint="eastAsia" w:ascii="仿宋_GB2312" w:hAnsi="仿宋_GB2312" w:eastAsia="仿宋_GB2312" w:cs="仿宋_GB2312"/>
          <w:b w:val="0"/>
          <w:bCs w:val="0"/>
          <w:color w:val="auto"/>
          <w:sz w:val="32"/>
          <w:szCs w:val="32"/>
          <w:highlight w:val="none"/>
          <w:lang w:eastAsia="zh-CN"/>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已完成整改。一是对“庸懒散拖”自查自纠表填写不认真、不仔细的人员进行提醒谈话，要求其重新认真填写，手写签名，要求责任人认真审核，按要求规整。二是常态化落实“庸懒散拖”问题教育整治工作。</w:t>
      </w:r>
    </w:p>
    <w:p w14:paraId="00B46AC3">
      <w:pPr>
        <w:overflowPunct w:val="0"/>
        <w:spacing w:line="560" w:lineRule="exact"/>
        <w:ind w:firstLine="643" w:firstLineChars="200"/>
        <w:jc w:val="left"/>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22</w:t>
      </w:r>
      <w:r>
        <w:rPr>
          <w:rFonts w:hint="eastAsia" w:ascii="仿宋_GB2312" w:hAnsi="仿宋_GB2312" w:eastAsia="仿宋_GB2312" w:cs="仿宋_GB2312"/>
          <w:b/>
          <w:bCs/>
          <w:color w:val="auto"/>
          <w:sz w:val="32"/>
          <w:szCs w:val="32"/>
          <w:highlight w:val="none"/>
        </w:rPr>
        <w:t>.签订“庸懒散拖”承诺书漏签名字</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44E75AB6">
      <w:pPr>
        <w:overflowPunct w:val="0"/>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rPr>
        <w:t>强化“庸懒散拖”自查自纠等相关行风建设内容填写，对漏签名字党员同志进行教育谈话，要求该同志从思想上进行深刻的认识、反思并作自我批评；要求全体党员同志引以为戒，在今后的学习、生活、工作上端正思想，严格要求自己，进一步增强党性观念。</w:t>
      </w:r>
    </w:p>
    <w:p w14:paraId="0CC2CD83">
      <w:pPr>
        <w:spacing w:line="560" w:lineRule="exact"/>
        <w:ind w:firstLine="640" w:firstLineChars="200"/>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 xml:space="preserve">（三）关于聚焦基层党组织领导班子和干部队伍建设情况方面  </w:t>
      </w:r>
    </w:p>
    <w:p w14:paraId="76448783">
      <w:pPr>
        <w:spacing w:line="560" w:lineRule="exact"/>
        <w:ind w:firstLine="643"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bCs/>
          <w:color w:val="auto"/>
          <w:sz w:val="32"/>
          <w:szCs w:val="32"/>
          <w:highlight w:val="none"/>
          <w:lang w:val="en-US" w:eastAsia="zh-CN"/>
        </w:rPr>
        <w:t>23</w:t>
      </w:r>
      <w:r>
        <w:rPr>
          <w:rFonts w:hint="eastAsia" w:ascii="仿宋_GB2312" w:hAnsi="仿宋_GB2312" w:eastAsia="仿宋_GB2312" w:cs="仿宋_GB2312"/>
          <w:b/>
          <w:bCs/>
          <w:color w:val="auto"/>
          <w:sz w:val="32"/>
          <w:szCs w:val="32"/>
          <w:highlight w:val="none"/>
        </w:rPr>
        <w:t>.制度建设不足。</w:t>
      </w:r>
    </w:p>
    <w:p w14:paraId="67D8540F">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b w:val="0"/>
          <w:bCs w:val="0"/>
          <w:color w:val="auto"/>
          <w:sz w:val="32"/>
          <w:szCs w:val="32"/>
          <w:highlight w:val="none"/>
          <w:lang w:val="en-US" w:eastAsia="zh-CN"/>
        </w:rPr>
        <w:t>一是加强与上级主管部门沟通，及时向上级主管部门请示，选好配齐我中心行政班子成员，完善领导组织架构，以便推进中心全面工作。</w:t>
      </w:r>
      <w:r>
        <w:rPr>
          <w:rFonts w:hint="eastAsia" w:ascii="仿宋_GB2312" w:hAnsi="仿宋_GB2312" w:eastAsia="仿宋_GB2312" w:cs="仿宋_GB2312"/>
          <w:b w:val="0"/>
          <w:bCs w:val="0"/>
          <w:color w:val="auto"/>
          <w:sz w:val="32"/>
          <w:szCs w:val="32"/>
          <w:highlight w:val="none"/>
          <w:lang w:eastAsia="zh-CN"/>
        </w:rPr>
        <w:t>二是</w:t>
      </w:r>
      <w:r>
        <w:rPr>
          <w:rFonts w:hint="eastAsia" w:ascii="仿宋_GB2312" w:hAnsi="仿宋_GB2312" w:eastAsia="仿宋_GB2312" w:cs="仿宋_GB2312"/>
          <w:b w:val="0"/>
          <w:bCs w:val="0"/>
          <w:color w:val="auto"/>
          <w:sz w:val="32"/>
          <w:szCs w:val="32"/>
          <w:highlight w:val="none"/>
          <w:lang w:val="en-US" w:eastAsia="zh-CN"/>
        </w:rPr>
        <w:t>配齐配强支部班子</w:t>
      </w:r>
      <w:r>
        <w:rPr>
          <w:rFonts w:hint="eastAsia" w:ascii="仿宋_GB2312" w:hAnsi="仿宋_GB2312" w:eastAsia="仿宋_GB2312" w:cs="仿宋_GB2312"/>
          <w:b w:val="0"/>
          <w:bCs w:val="0"/>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val="en-US" w:eastAsia="zh-CN"/>
        </w:rPr>
        <w:t>以党建引领工作，由支部委员会持续推进有关管理制度的更新及修订工作。三是成立相关领导小组和工作小组，对中心管理制度进行梳理，及时更新修订，并由综合办公室对更新修订后的中心制度，执行“三审三校”后，按公文排版要求进行汇编。</w:t>
      </w:r>
    </w:p>
    <w:p w14:paraId="7162F1CB">
      <w:pPr>
        <w:widowControl/>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w:t>
      </w:r>
      <w:r>
        <w:rPr>
          <w:rFonts w:hint="eastAsia" w:ascii="仿宋_GB2312" w:hAnsi="仿宋_GB2312" w:eastAsia="仿宋_GB2312" w:cs="仿宋_GB2312"/>
          <w:b/>
          <w:bCs/>
          <w:color w:val="auto"/>
          <w:sz w:val="32"/>
          <w:szCs w:val="32"/>
          <w:highlight w:val="none"/>
          <w:lang w:val="en-US" w:eastAsia="zh-CN"/>
        </w:rPr>
        <w:t>4</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kern w:val="0"/>
          <w:sz w:val="32"/>
          <w:szCs w:val="32"/>
          <w:highlight w:val="none"/>
          <w:shd w:val="clear" w:color="auto" w:fill="FFFFFF"/>
          <w:lang w:bidi="ar"/>
        </w:rPr>
        <w:t>会议</w:t>
      </w:r>
      <w:r>
        <w:rPr>
          <w:rFonts w:hint="eastAsia" w:ascii="仿宋_GB2312" w:hAnsi="仿宋_GB2312" w:eastAsia="仿宋_GB2312" w:cs="仿宋_GB2312"/>
          <w:b/>
          <w:bCs/>
          <w:color w:val="auto"/>
          <w:sz w:val="32"/>
          <w:szCs w:val="32"/>
          <w:highlight w:val="none"/>
        </w:rPr>
        <w:t>记录不规范</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14E56EB5">
      <w:pPr>
        <w:widowControl/>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rPr>
        <w:t>加强对会议记录的管理，安排专人列席会议担任行政业务会议记录员，规范会议记录。</w:t>
      </w:r>
    </w:p>
    <w:p w14:paraId="06799AF2">
      <w:pPr>
        <w:widowControl/>
        <w:spacing w:line="560" w:lineRule="exact"/>
        <w:ind w:firstLine="643" w:firstLineChars="200"/>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w:t>
      </w:r>
      <w:r>
        <w:rPr>
          <w:rFonts w:hint="eastAsia" w:ascii="仿宋_GB2312" w:hAnsi="仿宋_GB2312" w:eastAsia="仿宋_GB2312" w:cs="仿宋_GB2312"/>
          <w:b/>
          <w:bCs/>
          <w:color w:val="auto"/>
          <w:sz w:val="32"/>
          <w:szCs w:val="32"/>
          <w:highlight w:val="none"/>
          <w:lang w:val="en-US" w:eastAsia="zh-CN"/>
        </w:rPr>
        <w:t>5</w:t>
      </w:r>
      <w:r>
        <w:rPr>
          <w:rFonts w:hint="eastAsia" w:ascii="仿宋_GB2312" w:hAnsi="仿宋_GB2312" w:eastAsia="仿宋_GB2312" w:cs="仿宋_GB2312"/>
          <w:b/>
          <w:bCs/>
          <w:color w:val="auto"/>
          <w:sz w:val="32"/>
          <w:szCs w:val="32"/>
          <w:highlight w:val="none"/>
        </w:rPr>
        <w:t>.</w:t>
      </w:r>
      <w:r>
        <w:rPr>
          <w:rFonts w:hint="eastAsia" w:ascii="仿宋_GB2312" w:hAnsi="仿宋_GB2312" w:eastAsia="仿宋_GB2312" w:cs="仿宋_GB2312"/>
          <w:b/>
          <w:bCs/>
          <w:color w:val="auto"/>
          <w:kern w:val="0"/>
          <w:sz w:val="32"/>
          <w:szCs w:val="32"/>
          <w:highlight w:val="none"/>
          <w:shd w:val="clear" w:color="auto" w:fill="FFFFFF"/>
          <w:lang w:bidi="ar"/>
        </w:rPr>
        <w:t>不重视制定党员教育计划</w:t>
      </w:r>
      <w:r>
        <w:rPr>
          <w:rFonts w:hint="eastAsia" w:ascii="仿宋_GB2312" w:hAnsi="仿宋_GB2312" w:eastAsia="仿宋_GB2312" w:cs="仿宋_GB2312"/>
          <w:b/>
          <w:bCs/>
          <w:color w:val="auto"/>
          <w:kern w:val="0"/>
          <w:sz w:val="32"/>
          <w:szCs w:val="32"/>
          <w:highlight w:val="none"/>
          <w:shd w:val="clear" w:color="auto" w:fill="FFFFFF"/>
          <w:lang w:eastAsia="zh-CN" w:bidi="ar"/>
        </w:rPr>
        <w:t>问题</w:t>
      </w:r>
      <w:r>
        <w:rPr>
          <w:rFonts w:hint="eastAsia" w:ascii="仿宋_GB2312" w:hAnsi="仿宋_GB2312" w:eastAsia="仿宋_GB2312" w:cs="仿宋_GB2312"/>
          <w:b/>
          <w:bCs/>
          <w:color w:val="auto"/>
          <w:kern w:val="0"/>
          <w:sz w:val="32"/>
          <w:szCs w:val="32"/>
          <w:highlight w:val="none"/>
          <w:shd w:val="clear" w:color="auto" w:fill="FFFFFF"/>
          <w:lang w:bidi="ar"/>
        </w:rPr>
        <w:t>。</w:t>
      </w:r>
    </w:p>
    <w:p w14:paraId="32FD8B6E">
      <w:pPr>
        <w:keepNext w:val="0"/>
        <w:keepLines w:val="0"/>
        <w:pageBreakBefore w:val="0"/>
        <w:widowControl/>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lang w:eastAsia="zh-CN"/>
        </w:rPr>
        <w:t>一是</w:t>
      </w:r>
      <w:r>
        <w:rPr>
          <w:rFonts w:hint="eastAsia" w:ascii="仿宋_GB2312" w:hAnsi="仿宋_GB2312" w:eastAsia="仿宋_GB2312" w:cs="仿宋_GB2312"/>
          <w:color w:val="auto"/>
          <w:sz w:val="32"/>
          <w:szCs w:val="32"/>
          <w:highlight w:val="none"/>
        </w:rPr>
        <w:t>拟定《</w:t>
      </w:r>
      <w:r>
        <w:rPr>
          <w:rFonts w:hint="eastAsia" w:ascii="仿宋_GB2312" w:hAnsi="仿宋_GB2312" w:eastAsia="仿宋_GB2312" w:cs="仿宋_GB2312"/>
          <w:color w:val="auto"/>
          <w:kern w:val="0"/>
          <w:sz w:val="32"/>
          <w:szCs w:val="32"/>
          <w:highlight w:val="none"/>
          <w:lang w:bidi="ar"/>
        </w:rPr>
        <w:t>2024年度党员教育</w:t>
      </w:r>
      <w:r>
        <w:rPr>
          <w:rFonts w:hint="eastAsia" w:ascii="仿宋_GB2312" w:hAnsi="仿宋_GB2312" w:eastAsia="仿宋_GB2312" w:cs="仿宋_GB2312"/>
          <w:color w:val="auto"/>
          <w:kern w:val="0"/>
          <w:sz w:val="32"/>
          <w:szCs w:val="32"/>
          <w:highlight w:val="none"/>
          <w:lang w:val="en-US" w:eastAsia="zh-CN" w:bidi="ar"/>
        </w:rPr>
        <w:t>培训</w:t>
      </w:r>
      <w:r>
        <w:rPr>
          <w:rFonts w:hint="eastAsia" w:ascii="仿宋_GB2312" w:hAnsi="仿宋_GB2312" w:eastAsia="仿宋_GB2312" w:cs="仿宋_GB2312"/>
          <w:color w:val="auto"/>
          <w:kern w:val="0"/>
          <w:sz w:val="32"/>
          <w:szCs w:val="32"/>
          <w:highlight w:val="none"/>
          <w:lang w:bidi="ar"/>
        </w:rPr>
        <w:t>计划</w:t>
      </w:r>
      <w:r>
        <w:rPr>
          <w:rFonts w:hint="eastAsia" w:ascii="仿宋_GB2312" w:hAnsi="仿宋_GB2312" w:eastAsia="仿宋_GB2312" w:cs="仿宋_GB2312"/>
          <w:color w:val="auto"/>
          <w:kern w:val="0"/>
          <w:sz w:val="32"/>
          <w:szCs w:val="32"/>
          <w:highlight w:val="none"/>
          <w:lang w:val="en-US" w:eastAsia="zh-CN" w:bidi="ar"/>
        </w:rPr>
        <w:t>表</w:t>
      </w:r>
      <w:r>
        <w:rPr>
          <w:rFonts w:hint="eastAsia" w:ascii="仿宋_GB2312" w:hAnsi="仿宋_GB2312" w:eastAsia="仿宋_GB2312" w:cs="仿宋_GB2312"/>
          <w:color w:val="auto"/>
          <w:kern w:val="0"/>
          <w:sz w:val="32"/>
          <w:szCs w:val="32"/>
          <w:highlight w:val="none"/>
          <w:lang w:bidi="ar"/>
        </w:rPr>
        <w:t>》</w:t>
      </w:r>
      <w:r>
        <w:rPr>
          <w:rFonts w:hint="eastAsia" w:ascii="仿宋_GB2312" w:hAnsi="仿宋_GB2312" w:eastAsia="仿宋_GB2312" w:cs="仿宋_GB2312"/>
          <w:color w:val="auto"/>
          <w:kern w:val="0"/>
          <w:sz w:val="32"/>
          <w:szCs w:val="32"/>
          <w:highlight w:val="none"/>
          <w:lang w:eastAsia="zh-CN" w:bidi="ar"/>
        </w:rPr>
        <w:t>，并按实际情况进行更新补充。</w:t>
      </w:r>
      <w:r>
        <w:rPr>
          <w:rFonts w:hint="eastAsia" w:ascii="仿宋_GB2312" w:hAnsi="仿宋_GB2312" w:eastAsia="仿宋_GB2312" w:cs="仿宋_GB2312"/>
          <w:color w:val="auto"/>
          <w:kern w:val="0"/>
          <w:sz w:val="32"/>
          <w:szCs w:val="32"/>
          <w:highlight w:val="none"/>
          <w:shd w:val="clear" w:color="auto" w:fill="FFFFFF"/>
          <w:lang w:val="en-US" w:eastAsia="zh-CN" w:bidi="ar"/>
        </w:rPr>
        <w:t>二是安排专职的党建工作人员，加强专职党建工作人员的党建业务学习，</w:t>
      </w:r>
      <w:r>
        <w:rPr>
          <w:rFonts w:hint="eastAsia" w:ascii="仿宋_GB2312" w:hAnsi="仿宋_GB2312" w:eastAsia="仿宋_GB2312" w:cs="仿宋_GB2312"/>
          <w:color w:val="auto"/>
          <w:sz w:val="32"/>
          <w:szCs w:val="32"/>
          <w:highlight w:val="none"/>
          <w:lang w:val="en-US" w:eastAsia="zh-CN"/>
        </w:rPr>
        <w:t>做好培训记录整理归纳工作。</w:t>
      </w:r>
    </w:p>
    <w:p w14:paraId="0BAE5C9F">
      <w:pPr>
        <w:overflowPunct w:val="0"/>
        <w:spacing w:line="560" w:lineRule="exact"/>
        <w:ind w:firstLine="643" w:firstLineChars="200"/>
        <w:jc w:val="left"/>
        <w:rPr>
          <w:rFonts w:hint="eastAsia" w:ascii="仿宋_GB2312" w:hAnsi="仿宋_GB2312" w:eastAsia="仿宋_GB2312" w:cs="仿宋_GB2312"/>
          <w:bCs/>
          <w:color w:val="auto"/>
          <w:sz w:val="32"/>
          <w:szCs w:val="32"/>
          <w:highlight w:val="none"/>
          <w:lang w:eastAsia="zh-CN"/>
        </w:rPr>
      </w:pPr>
      <w:r>
        <w:rPr>
          <w:rFonts w:hint="eastAsia" w:ascii="仿宋_GB2312" w:hAnsi="仿宋_GB2312" w:eastAsia="仿宋_GB2312" w:cs="仿宋_GB2312"/>
          <w:b/>
          <w:color w:val="auto"/>
          <w:sz w:val="32"/>
          <w:szCs w:val="32"/>
          <w:highlight w:val="none"/>
        </w:rPr>
        <w:t>2</w:t>
      </w:r>
      <w:r>
        <w:rPr>
          <w:rFonts w:hint="eastAsia" w:ascii="仿宋_GB2312" w:hAnsi="仿宋_GB2312" w:eastAsia="仿宋_GB2312" w:cs="仿宋_GB2312"/>
          <w:b/>
          <w:color w:val="auto"/>
          <w:sz w:val="32"/>
          <w:szCs w:val="32"/>
          <w:highlight w:val="none"/>
          <w:lang w:val="en-US" w:eastAsia="zh-CN"/>
        </w:rPr>
        <w:t>6</w:t>
      </w:r>
      <w:r>
        <w:rPr>
          <w:rFonts w:hint="eastAsia" w:ascii="仿宋_GB2312" w:hAnsi="仿宋_GB2312" w:eastAsia="仿宋_GB2312" w:cs="仿宋_GB2312"/>
          <w:b/>
          <w:color w:val="auto"/>
          <w:sz w:val="32"/>
          <w:szCs w:val="32"/>
          <w:highlight w:val="none"/>
        </w:rPr>
        <w:t>.党风廉政建设</w:t>
      </w:r>
      <w:r>
        <w:rPr>
          <w:rFonts w:hint="eastAsia" w:ascii="仿宋_GB2312" w:hAnsi="仿宋_GB2312" w:eastAsia="仿宋_GB2312" w:cs="仿宋_GB2312"/>
          <w:b/>
          <w:color w:val="auto"/>
          <w:sz w:val="32"/>
          <w:szCs w:val="32"/>
          <w:highlight w:val="none"/>
          <w:lang w:eastAsia="zh-CN"/>
        </w:rPr>
        <w:t>有待加强问题。</w:t>
      </w:r>
    </w:p>
    <w:p w14:paraId="3368C35A">
      <w:pPr>
        <w:pageBreakBefore w:val="0"/>
        <w:kinsoku/>
        <w:wordWrap/>
        <w:topLinePunct w:val="0"/>
        <w:autoSpaceDE/>
        <w:autoSpaceDN/>
        <w:bidi w:val="0"/>
        <w:adjustRightInd/>
        <w:snapToGrid/>
        <w:spacing w:line="560" w:lineRule="exact"/>
        <w:ind w:left="0" w:leftChars="0" w:firstLine="640" w:firstLineChars="200"/>
        <w:contextualSpacing/>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lang w:eastAsia="zh-CN"/>
        </w:rPr>
        <w:t>一是把</w:t>
      </w:r>
      <w:r>
        <w:rPr>
          <w:rFonts w:hint="eastAsia" w:ascii="仿宋_GB2312" w:hAnsi="仿宋_GB2312" w:eastAsia="仿宋_GB2312" w:cs="仿宋_GB2312"/>
          <w:color w:val="auto"/>
          <w:sz w:val="32"/>
          <w:szCs w:val="32"/>
          <w:highlight w:val="none"/>
        </w:rPr>
        <w:t>党建与业务深度融合，把党建工作与党风廉政教育工作有机融合起来，</w:t>
      </w:r>
      <w:r>
        <w:rPr>
          <w:rFonts w:hint="eastAsia" w:ascii="仿宋_GB2312" w:hAnsi="仿宋_GB2312" w:eastAsia="仿宋_GB2312" w:cs="仿宋_GB2312"/>
          <w:color w:val="auto"/>
          <w:sz w:val="32"/>
          <w:szCs w:val="32"/>
          <w:highlight w:val="none"/>
          <w:lang w:val="en-US" w:eastAsia="zh-CN"/>
        </w:rPr>
        <w:t>认真</w:t>
      </w:r>
      <w:r>
        <w:rPr>
          <w:rFonts w:hint="eastAsia" w:ascii="仿宋_GB2312" w:hAnsi="仿宋_GB2312" w:eastAsia="仿宋_GB2312" w:cs="仿宋_GB2312"/>
          <w:color w:val="auto"/>
          <w:sz w:val="32"/>
          <w:szCs w:val="32"/>
          <w:highlight w:val="none"/>
          <w:lang w:eastAsia="zh-CN"/>
        </w:rPr>
        <w:t>拟定年度党员教育计划并动态更新</w:t>
      </w:r>
      <w:r>
        <w:rPr>
          <w:rFonts w:hint="eastAsia" w:ascii="仿宋_GB2312" w:hAnsi="仿宋_GB2312" w:eastAsia="仿宋_GB2312" w:cs="仿宋_GB2312"/>
          <w:color w:val="auto"/>
          <w:sz w:val="32"/>
          <w:szCs w:val="32"/>
          <w:highlight w:val="none"/>
        </w:rPr>
        <w:t>，根据中心实际情况</w:t>
      </w:r>
      <w:r>
        <w:rPr>
          <w:rFonts w:hint="eastAsia" w:ascii="仿宋_GB2312" w:hAnsi="仿宋_GB2312" w:eastAsia="仿宋_GB2312" w:cs="仿宋_GB2312"/>
          <w:color w:val="auto"/>
          <w:sz w:val="32"/>
          <w:szCs w:val="32"/>
          <w:highlight w:val="none"/>
          <w:lang w:eastAsia="zh-CN"/>
        </w:rPr>
        <w:t>召开</w:t>
      </w:r>
      <w:r>
        <w:rPr>
          <w:rFonts w:hint="eastAsia" w:ascii="仿宋_GB2312" w:hAnsi="仿宋_GB2312" w:eastAsia="仿宋_GB2312" w:cs="仿宋_GB2312"/>
          <w:color w:val="auto"/>
          <w:sz w:val="32"/>
          <w:szCs w:val="32"/>
          <w:highlight w:val="none"/>
        </w:rPr>
        <w:t>专题会议</w:t>
      </w:r>
      <w:r>
        <w:rPr>
          <w:rFonts w:hint="eastAsia" w:ascii="仿宋_GB2312" w:hAnsi="仿宋_GB2312" w:eastAsia="仿宋_GB2312" w:cs="仿宋_GB2312"/>
          <w:color w:val="auto"/>
          <w:sz w:val="32"/>
          <w:szCs w:val="32"/>
          <w:highlight w:val="none"/>
          <w:lang w:eastAsia="zh-CN"/>
        </w:rPr>
        <w:t>并做好</w:t>
      </w:r>
      <w:r>
        <w:rPr>
          <w:rFonts w:hint="eastAsia" w:ascii="仿宋_GB2312" w:hAnsi="仿宋_GB2312" w:eastAsia="仿宋_GB2312" w:cs="仿宋_GB2312"/>
          <w:color w:val="auto"/>
          <w:sz w:val="32"/>
          <w:szCs w:val="32"/>
          <w:highlight w:val="none"/>
        </w:rPr>
        <w:t>相关台账</w:t>
      </w:r>
      <w:r>
        <w:rPr>
          <w:rFonts w:hint="eastAsia" w:ascii="仿宋_GB2312" w:hAnsi="仿宋_GB2312" w:eastAsia="仿宋_GB2312" w:cs="仿宋_GB2312"/>
          <w:color w:val="auto"/>
          <w:sz w:val="32"/>
          <w:szCs w:val="32"/>
          <w:highlight w:val="none"/>
          <w:lang w:eastAsia="zh-CN"/>
        </w:rPr>
        <w:t>。二是</w:t>
      </w:r>
      <w:r>
        <w:rPr>
          <w:rFonts w:hint="eastAsia" w:ascii="仿宋_GB2312" w:hAnsi="仿宋_GB2312" w:eastAsia="仿宋_GB2312" w:cs="仿宋_GB2312"/>
          <w:color w:val="auto"/>
          <w:sz w:val="32"/>
          <w:szCs w:val="32"/>
          <w:highlight w:val="none"/>
        </w:rPr>
        <w:t>加强新时代廉洁文化建设，</w:t>
      </w:r>
      <w:r>
        <w:rPr>
          <w:rFonts w:hint="eastAsia" w:ascii="仿宋_GB2312" w:hAnsi="仿宋_GB2312" w:eastAsia="仿宋_GB2312" w:cs="仿宋_GB2312"/>
          <w:color w:val="auto"/>
          <w:sz w:val="32"/>
          <w:szCs w:val="32"/>
          <w:highlight w:val="none"/>
          <w:lang w:eastAsia="zh-CN"/>
        </w:rPr>
        <w:t>制定并执行</w:t>
      </w:r>
      <w:r>
        <w:rPr>
          <w:rFonts w:hint="eastAsia" w:ascii="仿宋_GB2312" w:hAnsi="仿宋_GB2312" w:eastAsia="仿宋_GB2312" w:cs="仿宋_GB2312"/>
          <w:color w:val="auto"/>
          <w:sz w:val="32"/>
          <w:szCs w:val="32"/>
          <w:highlight w:val="none"/>
        </w:rPr>
        <w:t>《石化工业区社区卫生服务中心党支部2024年党风廉政建设工作要点》《石化工业区社区卫生服务中心党支部2024年党风廉政建设工作细化表》《石化工业区社区卫生服务中心党支部2024年党风廉政建设主体责任清单》</w:t>
      </w:r>
      <w:r>
        <w:rPr>
          <w:rFonts w:hint="eastAsia" w:ascii="仿宋_GB2312" w:hAnsi="仿宋_GB2312" w:eastAsia="仿宋_GB2312" w:cs="仿宋_GB2312"/>
          <w:color w:val="auto"/>
          <w:sz w:val="32"/>
          <w:szCs w:val="32"/>
          <w:highlight w:val="none"/>
          <w:lang w:eastAsia="zh-CN"/>
        </w:rPr>
        <w:t>。三是</w:t>
      </w:r>
      <w:r>
        <w:rPr>
          <w:rFonts w:hint="eastAsia" w:ascii="仿宋_GB2312" w:hAnsi="仿宋_GB2312" w:eastAsia="仿宋_GB2312" w:cs="仿宋_GB2312"/>
          <w:color w:val="auto"/>
          <w:sz w:val="32"/>
          <w:szCs w:val="32"/>
          <w:highlight w:val="none"/>
        </w:rPr>
        <w:t>加强医德医风专题教育、强化廉政文化宣传、制定年</w:t>
      </w:r>
      <w:r>
        <w:rPr>
          <w:rFonts w:hint="eastAsia" w:ascii="仿宋_GB2312" w:hAnsi="仿宋_GB2312" w:eastAsia="仿宋_GB2312" w:cs="仿宋_GB2312"/>
          <w:color w:val="auto"/>
          <w:sz w:val="32"/>
          <w:szCs w:val="32"/>
          <w:highlight w:val="none"/>
          <w:lang w:eastAsia="zh-CN"/>
        </w:rPr>
        <w:t>度</w:t>
      </w:r>
      <w:r>
        <w:rPr>
          <w:rFonts w:hint="eastAsia" w:ascii="仿宋_GB2312" w:hAnsi="仿宋_GB2312" w:eastAsia="仿宋_GB2312" w:cs="仿宋_GB2312"/>
          <w:color w:val="auto"/>
          <w:sz w:val="32"/>
          <w:szCs w:val="32"/>
          <w:highlight w:val="none"/>
        </w:rPr>
        <w:t>医德医风专题教育学习计划并严格落实。</w:t>
      </w:r>
    </w:p>
    <w:p w14:paraId="64E7F2B6">
      <w:pPr>
        <w:numPr>
          <w:ilvl w:val="0"/>
          <w:numId w:val="2"/>
        </w:numPr>
        <w:overflowPunct w:val="0"/>
        <w:spacing w:line="560" w:lineRule="exact"/>
        <w:ind w:firstLine="643" w:firstLineChars="200"/>
        <w:jc w:val="left"/>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未严格按照计划</w:t>
      </w:r>
      <w:r>
        <w:rPr>
          <w:rFonts w:hint="eastAsia" w:ascii="仿宋_GB2312" w:hAnsi="仿宋_GB2312" w:eastAsia="仿宋_GB2312" w:cs="仿宋_GB2312"/>
          <w:b/>
          <w:bCs/>
          <w:color w:val="auto"/>
          <w:sz w:val="32"/>
          <w:szCs w:val="32"/>
          <w:highlight w:val="none"/>
          <w:lang w:eastAsia="zh-CN"/>
        </w:rPr>
        <w:t>开展</w:t>
      </w:r>
      <w:r>
        <w:rPr>
          <w:rFonts w:hint="eastAsia" w:ascii="仿宋_GB2312" w:hAnsi="仿宋_GB2312" w:eastAsia="仿宋_GB2312" w:cs="仿宋_GB2312"/>
          <w:b/>
          <w:bCs/>
          <w:color w:val="auto"/>
          <w:sz w:val="32"/>
          <w:szCs w:val="32"/>
          <w:highlight w:val="none"/>
        </w:rPr>
        <w:t>2022年度的“廉洁文化建设”活动</w:t>
      </w:r>
      <w:r>
        <w:rPr>
          <w:rFonts w:hint="eastAsia" w:ascii="仿宋_GB2312" w:hAnsi="仿宋_GB2312" w:eastAsia="仿宋_GB2312" w:cs="仿宋_GB2312"/>
          <w:b/>
          <w:bCs/>
          <w:color w:val="auto"/>
          <w:sz w:val="32"/>
          <w:szCs w:val="32"/>
          <w:highlight w:val="none"/>
          <w:lang w:eastAsia="zh-CN"/>
        </w:rPr>
        <w:t>，提前</w:t>
      </w:r>
      <w:r>
        <w:rPr>
          <w:rFonts w:hint="eastAsia" w:ascii="仿宋_GB2312" w:hAnsi="仿宋_GB2312" w:eastAsia="仿宋_GB2312" w:cs="仿宋_GB2312"/>
          <w:b/>
          <w:bCs/>
          <w:color w:val="auto"/>
          <w:sz w:val="32"/>
          <w:szCs w:val="32"/>
          <w:highlight w:val="none"/>
        </w:rPr>
        <w:t>进行活动情况总结</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0D00B523">
      <w:pPr>
        <w:numPr>
          <w:ilvl w:val="0"/>
          <w:numId w:val="0"/>
        </w:numPr>
        <w:overflowPunct w:val="0"/>
        <w:spacing w:line="560" w:lineRule="exact"/>
        <w:ind w:firstLine="640" w:firstLineChars="200"/>
        <w:jc w:val="left"/>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rPr>
        <w:t>已补全2022年“廉洁文化建设”活动总结。</w:t>
      </w:r>
    </w:p>
    <w:p w14:paraId="7BDE8ECE">
      <w:pPr>
        <w:overflowPunct w:val="0"/>
        <w:spacing w:line="560" w:lineRule="exact"/>
        <w:ind w:firstLine="643" w:firstLineChars="200"/>
        <w:jc w:val="left"/>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sz w:val="32"/>
          <w:szCs w:val="32"/>
          <w:highlight w:val="none"/>
        </w:rPr>
        <w:t>2</w:t>
      </w:r>
      <w:r>
        <w:rPr>
          <w:rFonts w:hint="eastAsia" w:ascii="仿宋_GB2312" w:hAnsi="仿宋_GB2312" w:eastAsia="仿宋_GB2312" w:cs="仿宋_GB2312"/>
          <w:b/>
          <w:bCs/>
          <w:color w:val="auto"/>
          <w:sz w:val="32"/>
          <w:szCs w:val="32"/>
          <w:highlight w:val="none"/>
          <w:lang w:val="en-US" w:eastAsia="zh-CN"/>
        </w:rPr>
        <w:t>8</w:t>
      </w:r>
      <w:r>
        <w:rPr>
          <w:rFonts w:hint="eastAsia" w:ascii="仿宋_GB2312" w:hAnsi="仿宋_GB2312" w:eastAsia="仿宋_GB2312" w:cs="仿宋_GB2312"/>
          <w:b/>
          <w:bCs/>
          <w:color w:val="auto"/>
          <w:sz w:val="32"/>
          <w:szCs w:val="32"/>
          <w:highlight w:val="none"/>
        </w:rPr>
        <w:t>.未见开展医德医风专题教育</w:t>
      </w:r>
      <w:r>
        <w:rPr>
          <w:rFonts w:hint="eastAsia" w:ascii="仿宋_GB2312" w:hAnsi="仿宋_GB2312" w:eastAsia="仿宋_GB2312" w:cs="仿宋_GB2312"/>
          <w:b/>
          <w:bCs/>
          <w:color w:val="auto"/>
          <w:sz w:val="32"/>
          <w:szCs w:val="32"/>
          <w:highlight w:val="none"/>
          <w:lang w:eastAsia="zh-CN"/>
        </w:rPr>
        <w:t>问题</w:t>
      </w:r>
      <w:r>
        <w:rPr>
          <w:rFonts w:hint="eastAsia" w:ascii="仿宋_GB2312" w:hAnsi="仿宋_GB2312" w:eastAsia="仿宋_GB2312" w:cs="仿宋_GB2312"/>
          <w:b/>
          <w:bCs/>
          <w:color w:val="auto"/>
          <w:sz w:val="32"/>
          <w:szCs w:val="32"/>
          <w:highlight w:val="none"/>
        </w:rPr>
        <w:t>。</w:t>
      </w:r>
    </w:p>
    <w:p w14:paraId="3A02DEDA">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已完成整改。一是成立中心的医务人员医德医风考核与评价小组，由党支部书记任组长，形成“书记牵头抓，成员主动抓”，一级抓一级，层层抓落实的常态化工作机制，</w:t>
      </w:r>
      <w:r>
        <w:rPr>
          <w:rFonts w:hint="eastAsia" w:ascii="仿宋_GB2312" w:hAnsi="仿宋_GB2312" w:eastAsia="仿宋_GB2312" w:cs="仿宋_GB2312"/>
          <w:color w:val="auto"/>
          <w:sz w:val="32"/>
          <w:szCs w:val="32"/>
          <w:highlight w:val="none"/>
        </w:rPr>
        <w:t>对全体职工进行“庸懒散拖”自查自纠</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b w:val="0"/>
          <w:bCs w:val="0"/>
          <w:color w:val="auto"/>
          <w:sz w:val="32"/>
          <w:szCs w:val="32"/>
          <w:highlight w:val="none"/>
          <w:lang w:eastAsia="zh-CN"/>
        </w:rPr>
        <w:t>加大</w:t>
      </w:r>
      <w:r>
        <w:rPr>
          <w:rFonts w:hint="eastAsia" w:ascii="仿宋_GB2312" w:hAnsi="仿宋_GB2312" w:eastAsia="仿宋_GB2312" w:cs="仿宋_GB2312"/>
          <w:b w:val="0"/>
          <w:bCs w:val="0"/>
          <w:color w:val="auto"/>
          <w:sz w:val="32"/>
          <w:szCs w:val="32"/>
          <w:highlight w:val="none"/>
          <w:lang w:val="en-US" w:eastAsia="zh-CN"/>
        </w:rPr>
        <w:t>医德医风的建设力度</w:t>
      </w:r>
      <w:r>
        <w:rPr>
          <w:rFonts w:hint="eastAsia" w:ascii="仿宋_GB2312" w:hAnsi="仿宋_GB2312" w:eastAsia="仿宋_GB2312" w:cs="仿宋_GB2312"/>
          <w:b w:val="0"/>
          <w:bCs w:val="0"/>
          <w:color w:val="auto"/>
          <w:sz w:val="32"/>
          <w:szCs w:val="32"/>
          <w:highlight w:val="none"/>
          <w:lang w:eastAsia="zh-CN"/>
        </w:rPr>
        <w:t>。二是修订并执行《医德医风考核与评价制度》《医德医风考评制度实施方案》。三是医德医风教育常态化，医务组制定医德医风教育计划，定期组织开展培训。我中心</w:t>
      </w:r>
      <w:r>
        <w:rPr>
          <w:rFonts w:hint="eastAsia" w:ascii="仿宋_GB2312" w:hAnsi="仿宋_GB2312" w:eastAsia="仿宋_GB2312" w:cs="仿宋_GB2312"/>
          <w:color w:val="auto"/>
          <w:sz w:val="32"/>
          <w:szCs w:val="32"/>
          <w:highlight w:val="none"/>
        </w:rPr>
        <w:t>于2月份组织全体党员学习了《严格执行医疗卫生行风建设“九不准”制度》《医疗机构工作人员廉洁从业人员九项准则》等内容。并在3月对中心其他职工开展</w:t>
      </w:r>
      <w:r>
        <w:rPr>
          <w:rFonts w:hint="eastAsia" w:ascii="仿宋_GB2312" w:hAnsi="仿宋_GB2312" w:eastAsia="仿宋_GB2312" w:cs="仿宋_GB2312"/>
          <w:bCs/>
          <w:color w:val="auto"/>
          <w:sz w:val="32"/>
          <w:szCs w:val="32"/>
          <w:highlight w:val="none"/>
        </w:rPr>
        <w:t>《严格执行医疗行风建设“九不准”制度》《医疗机构</w:t>
      </w:r>
      <w:r>
        <w:rPr>
          <w:rFonts w:hint="eastAsia" w:ascii="仿宋_GB2312" w:hAnsi="仿宋_GB2312" w:eastAsia="仿宋_GB2312" w:cs="仿宋_GB2312"/>
          <w:color w:val="auto"/>
          <w:sz w:val="32"/>
          <w:szCs w:val="32"/>
          <w:highlight w:val="none"/>
        </w:rPr>
        <w:t>工作人员廉洁从业人员九项准则》</w:t>
      </w:r>
      <w:r>
        <w:rPr>
          <w:rFonts w:hint="eastAsia" w:ascii="仿宋_GB2312" w:hAnsi="仿宋_GB2312" w:eastAsia="仿宋_GB2312" w:cs="仿宋_GB2312"/>
          <w:color w:val="auto"/>
          <w:sz w:val="32"/>
          <w:szCs w:val="32"/>
          <w:highlight w:val="none"/>
          <w:lang w:eastAsia="zh-CN"/>
        </w:rPr>
        <w:t>的</w:t>
      </w:r>
      <w:r>
        <w:rPr>
          <w:rFonts w:hint="eastAsia" w:ascii="仿宋_GB2312" w:hAnsi="仿宋_GB2312" w:eastAsia="仿宋_GB2312" w:cs="仿宋_GB2312"/>
          <w:color w:val="auto"/>
          <w:sz w:val="32"/>
          <w:szCs w:val="32"/>
          <w:highlight w:val="none"/>
        </w:rPr>
        <w:t>学习。</w:t>
      </w:r>
    </w:p>
    <w:p w14:paraId="1CC965C2">
      <w:pPr>
        <w:spacing w:line="560" w:lineRule="exact"/>
        <w:ind w:firstLine="643" w:firstLineChars="200"/>
        <w:contextualSpacing/>
        <w:rPr>
          <w:rFonts w:hint="eastAsia" w:ascii="仿宋_GB2312" w:hAnsi="仿宋_GB2312" w:eastAsia="仿宋_GB2312" w:cs="仿宋_GB2312"/>
          <w:b/>
          <w:bCs/>
          <w:color w:val="auto"/>
          <w:sz w:val="32"/>
          <w:szCs w:val="32"/>
          <w:highlight w:val="none"/>
        </w:rPr>
      </w:pPr>
      <w:r>
        <w:rPr>
          <w:rFonts w:hint="eastAsia" w:ascii="仿宋_GB2312" w:hAnsi="仿宋_GB2312" w:eastAsia="仿宋_GB2312" w:cs="仿宋_GB2312"/>
          <w:b/>
          <w:bCs/>
          <w:color w:val="auto"/>
          <w:kern w:val="0"/>
          <w:sz w:val="32"/>
          <w:szCs w:val="32"/>
          <w:highlight w:val="none"/>
          <w:lang w:bidi="ar"/>
        </w:rPr>
        <w:t>2</w:t>
      </w:r>
      <w:r>
        <w:rPr>
          <w:rFonts w:hint="eastAsia" w:ascii="仿宋_GB2312" w:hAnsi="仿宋_GB2312" w:eastAsia="仿宋_GB2312" w:cs="仿宋_GB2312"/>
          <w:b/>
          <w:bCs/>
          <w:color w:val="auto"/>
          <w:kern w:val="0"/>
          <w:sz w:val="32"/>
          <w:szCs w:val="32"/>
          <w:highlight w:val="none"/>
          <w:lang w:val="en-US" w:eastAsia="zh-CN" w:bidi="ar"/>
        </w:rPr>
        <w:t>9</w:t>
      </w:r>
      <w:r>
        <w:rPr>
          <w:rFonts w:hint="eastAsia" w:ascii="仿宋_GB2312" w:hAnsi="仿宋_GB2312" w:eastAsia="仿宋_GB2312" w:cs="仿宋_GB2312"/>
          <w:b/>
          <w:bCs/>
          <w:color w:val="auto"/>
          <w:kern w:val="0"/>
          <w:sz w:val="32"/>
          <w:szCs w:val="32"/>
          <w:highlight w:val="none"/>
          <w:lang w:bidi="ar"/>
        </w:rPr>
        <w:t>.</w:t>
      </w:r>
      <w:r>
        <w:rPr>
          <w:rFonts w:hint="eastAsia" w:ascii="仿宋_GB2312" w:hAnsi="仿宋_GB2312" w:eastAsia="仿宋_GB2312" w:cs="仿宋_GB2312"/>
          <w:b/>
          <w:bCs/>
          <w:color w:val="auto"/>
          <w:sz w:val="32"/>
          <w:szCs w:val="32"/>
          <w:highlight w:val="none"/>
        </w:rPr>
        <w:t>支部会议记录不规范。</w:t>
      </w:r>
    </w:p>
    <w:p w14:paraId="1275D191">
      <w:pPr>
        <w:spacing w:line="560" w:lineRule="exact"/>
        <w:ind w:firstLine="640" w:firstLineChars="200"/>
        <w:contextualSpacing/>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b w:val="0"/>
          <w:bCs w:val="0"/>
          <w:color w:val="auto"/>
          <w:sz w:val="32"/>
          <w:szCs w:val="32"/>
          <w:highlight w:val="none"/>
        </w:rPr>
        <w:t>整改情况：</w:t>
      </w:r>
      <w:r>
        <w:rPr>
          <w:rFonts w:hint="eastAsia" w:ascii="仿宋_GB2312" w:hAnsi="仿宋_GB2312" w:eastAsia="仿宋_GB2312" w:cs="仿宋_GB2312"/>
          <w:b w:val="0"/>
          <w:bCs w:val="0"/>
          <w:color w:val="auto"/>
          <w:sz w:val="32"/>
          <w:szCs w:val="32"/>
          <w:highlight w:val="none"/>
          <w:lang w:eastAsia="zh-CN"/>
        </w:rPr>
        <w:t>已完成整改。</w:t>
      </w:r>
      <w:r>
        <w:rPr>
          <w:rFonts w:hint="eastAsia" w:ascii="仿宋_GB2312" w:hAnsi="仿宋_GB2312" w:eastAsia="仿宋_GB2312" w:cs="仿宋_GB2312"/>
          <w:color w:val="auto"/>
          <w:sz w:val="32"/>
          <w:szCs w:val="32"/>
          <w:highlight w:val="none"/>
        </w:rPr>
        <w:t>已</w:t>
      </w:r>
      <w:r>
        <w:rPr>
          <w:rFonts w:hint="eastAsia" w:ascii="仿宋_GB2312" w:hAnsi="仿宋_GB2312" w:eastAsia="仿宋_GB2312" w:cs="仿宋_GB2312"/>
          <w:color w:val="auto"/>
          <w:sz w:val="32"/>
          <w:szCs w:val="32"/>
          <w:highlight w:val="none"/>
          <w:lang w:eastAsia="zh-CN"/>
        </w:rPr>
        <w:t>安排</w:t>
      </w:r>
      <w:r>
        <w:rPr>
          <w:rFonts w:hint="eastAsia" w:ascii="仿宋_GB2312" w:hAnsi="仿宋_GB2312" w:eastAsia="仿宋_GB2312" w:cs="仿宋_GB2312"/>
          <w:color w:val="auto"/>
          <w:sz w:val="32"/>
          <w:szCs w:val="32"/>
          <w:highlight w:val="none"/>
        </w:rPr>
        <w:t>专人列席会议担任支部会议记录员，规范会议记录，</w:t>
      </w:r>
      <w:r>
        <w:rPr>
          <w:rFonts w:hint="eastAsia" w:ascii="仿宋_GB2312" w:hAnsi="仿宋_GB2312" w:eastAsia="仿宋_GB2312" w:cs="仿宋_GB2312"/>
          <w:color w:val="auto"/>
          <w:sz w:val="32"/>
          <w:szCs w:val="32"/>
          <w:highlight w:val="none"/>
          <w:lang w:eastAsia="zh-CN"/>
        </w:rPr>
        <w:t>要求对</w:t>
      </w:r>
      <w:r>
        <w:rPr>
          <w:rFonts w:hint="eastAsia" w:ascii="仿宋_GB2312" w:hAnsi="仿宋_GB2312" w:eastAsia="仿宋_GB2312" w:cs="仿宋_GB2312"/>
          <w:color w:val="auto"/>
          <w:sz w:val="32"/>
          <w:szCs w:val="32"/>
          <w:highlight w:val="none"/>
        </w:rPr>
        <w:t>每个会议议题讨论全过程</w:t>
      </w:r>
      <w:r>
        <w:rPr>
          <w:rFonts w:hint="eastAsia" w:ascii="仿宋_GB2312" w:hAnsi="仿宋_GB2312" w:eastAsia="仿宋_GB2312" w:cs="仿宋_GB2312"/>
          <w:color w:val="auto"/>
          <w:sz w:val="32"/>
          <w:szCs w:val="32"/>
          <w:highlight w:val="none"/>
          <w:lang w:eastAsia="zh-CN"/>
        </w:rPr>
        <w:t>进行规范记录</w:t>
      </w:r>
      <w:r>
        <w:rPr>
          <w:rFonts w:hint="eastAsia" w:ascii="仿宋_GB2312" w:hAnsi="仿宋_GB2312" w:eastAsia="仿宋_GB2312" w:cs="仿宋_GB2312"/>
          <w:color w:val="auto"/>
          <w:sz w:val="32"/>
          <w:szCs w:val="32"/>
          <w:highlight w:val="none"/>
        </w:rPr>
        <w:t>。</w:t>
      </w:r>
    </w:p>
    <w:p w14:paraId="37822393">
      <w:pPr>
        <w:pageBreakBefore w:val="0"/>
        <w:kinsoku/>
        <w:wordWrap/>
        <w:overflowPunct w:val="0"/>
        <w:topLinePunct w:val="0"/>
        <w:autoSpaceDE/>
        <w:autoSpaceDN/>
        <w:bidi w:val="0"/>
        <w:adjustRightInd/>
        <w:snapToGrid/>
        <w:spacing w:line="560" w:lineRule="exact"/>
        <w:ind w:left="0" w:leftChars="0" w:firstLine="640" w:firstLineChars="200"/>
        <w:jc w:val="left"/>
        <w:textAlignment w:val="auto"/>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eastAsia="zh-CN"/>
        </w:rPr>
        <w:t>三</w:t>
      </w:r>
      <w:r>
        <w:rPr>
          <w:rFonts w:hint="eastAsia" w:ascii="黑体" w:hAnsi="黑体" w:eastAsia="黑体" w:cs="黑体"/>
          <w:color w:val="auto"/>
          <w:sz w:val="32"/>
          <w:szCs w:val="32"/>
          <w:highlight w:val="none"/>
        </w:rPr>
        <w:t>、下一步工作</w:t>
      </w:r>
      <w:r>
        <w:rPr>
          <w:rFonts w:hint="eastAsia" w:ascii="黑体" w:hAnsi="黑体" w:eastAsia="黑体" w:cs="黑体"/>
          <w:color w:val="auto"/>
          <w:sz w:val="32"/>
          <w:szCs w:val="32"/>
          <w:highlight w:val="none"/>
          <w:lang w:eastAsia="zh-CN"/>
        </w:rPr>
        <w:t>计划</w:t>
      </w:r>
    </w:p>
    <w:p w14:paraId="29A15718">
      <w:pPr>
        <w:pageBreakBefore w:val="0"/>
        <w:kinsoku/>
        <w:wordWrap/>
        <w:overflowPunct w:val="0"/>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楷体_GB2312" w:hAnsi="楷体_GB2312" w:eastAsia="楷体_GB2312" w:cs="楷体_GB2312"/>
          <w:color w:val="auto"/>
          <w:sz w:val="32"/>
          <w:szCs w:val="32"/>
          <w:highlight w:val="none"/>
        </w:rPr>
        <w:t>（一）坚持环环相扣，进一步推动任务落实</w:t>
      </w:r>
    </w:p>
    <w:p w14:paraId="6EB4445E">
      <w:pPr>
        <w:pageBreakBefore w:val="0"/>
        <w:kinsoku/>
        <w:wordWrap/>
        <w:overflowPunct w:val="0"/>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以此次巡察为动力，针对已整改完成的事项，认真开展回头看和不定期抽查，进一步巩固整改成果，建立健全长效机制，从源头上杜绝类似问题的发生。针对需要长期持续落实整改的事项持之以恒、抓紧抓实，持续跟踪督办，确保按期完成整改任务。针对整改效果不好的事项，分析原因、改进方法，确保整改落实落地。</w:t>
      </w:r>
    </w:p>
    <w:p w14:paraId="591E3223">
      <w:pPr>
        <w:pageBreakBefore w:val="0"/>
        <w:kinsoku/>
        <w:wordWrap/>
        <w:overflowPunct w:val="0"/>
        <w:topLinePunct w:val="0"/>
        <w:autoSpaceDE/>
        <w:autoSpaceDN/>
        <w:bidi w:val="0"/>
        <w:adjustRightInd/>
        <w:snapToGrid/>
        <w:spacing w:line="560" w:lineRule="exact"/>
        <w:ind w:left="0" w:leftChars="0" w:firstLine="640" w:firstLineChars="200"/>
        <w:jc w:val="left"/>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（二）持续用力提升整体成效</w:t>
      </w:r>
    </w:p>
    <w:p w14:paraId="531FE11E">
      <w:pPr>
        <w:pageBreakBefore w:val="0"/>
        <w:kinsoku/>
        <w:wordWrap/>
        <w:overflowPunct w:val="0"/>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以整改为契机，坚持举一反三、以点带面，深入查找和努力解决中心党建以及党风廉政建设和反腐败工作存在的问题不足，抓好整改成效，以辐射带动作用从而提升我中心全面从严治党的整体成效，不断增强党组织的凝聚力、向心力、战斗力。</w:t>
      </w:r>
    </w:p>
    <w:p w14:paraId="7F70FBCB">
      <w:pPr>
        <w:pageBreakBefore w:val="0"/>
        <w:kinsoku/>
        <w:wordWrap/>
        <w:overflowPunct w:val="0"/>
        <w:topLinePunct w:val="0"/>
        <w:autoSpaceDE/>
        <w:autoSpaceDN/>
        <w:bidi w:val="0"/>
        <w:adjustRightInd/>
        <w:snapToGrid/>
        <w:spacing w:line="560" w:lineRule="exact"/>
        <w:ind w:left="0" w:leftChars="0" w:firstLine="640" w:firstLineChars="200"/>
        <w:jc w:val="left"/>
        <w:textAlignment w:val="auto"/>
        <w:rPr>
          <w:rFonts w:hint="eastAsia" w:ascii="楷体_GB2312" w:hAnsi="楷体_GB2312" w:eastAsia="楷体_GB2312" w:cs="楷体_GB2312"/>
          <w:color w:val="auto"/>
          <w:sz w:val="32"/>
          <w:szCs w:val="32"/>
          <w:highlight w:val="none"/>
        </w:rPr>
      </w:pPr>
      <w:r>
        <w:rPr>
          <w:rFonts w:hint="eastAsia" w:ascii="楷体_GB2312" w:hAnsi="楷体_GB2312" w:eastAsia="楷体_GB2312" w:cs="楷体_GB2312"/>
          <w:color w:val="auto"/>
          <w:sz w:val="32"/>
          <w:szCs w:val="32"/>
          <w:highlight w:val="none"/>
        </w:rPr>
        <w:t>（三）完善长效机制深化成果</w:t>
      </w:r>
    </w:p>
    <w:p w14:paraId="10935754">
      <w:pPr>
        <w:pageBreakBefore w:val="0"/>
        <w:kinsoku/>
        <w:wordWrap/>
        <w:overflowPunct w:val="0"/>
        <w:topLinePunct w:val="0"/>
        <w:autoSpaceDE/>
        <w:autoSpaceDN/>
        <w:bidi w:val="0"/>
        <w:adjustRightInd/>
        <w:snapToGrid/>
        <w:spacing w:line="560" w:lineRule="exact"/>
        <w:ind w:left="0" w:lef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持续完善党建工作各项制度，对已经建立的制度加大制度执行力度，对制度尚不完善的，抓紧调研情况、提出设想、建章立制、试点运行、规范应用。</w:t>
      </w:r>
    </w:p>
    <w:p w14:paraId="3F84AA47">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欢迎广大干部群众对巡察整改落实情况进行监督。如有意见建议，请及时向我们反映。联系方式：电话</w:t>
      </w:r>
      <w:r>
        <w:rPr>
          <w:rFonts w:hint="eastAsia" w:ascii="仿宋_GB2312" w:hAnsi="仿宋_GB2312" w:eastAsia="仿宋_GB2312" w:cs="仿宋_GB2312"/>
          <w:color w:val="auto"/>
          <w:sz w:val="32"/>
          <w:szCs w:val="32"/>
          <w:highlight w:val="none"/>
          <w:lang w:val="en-US" w:eastAsia="zh-CN"/>
        </w:rPr>
        <w:t>0752-5163003</w:t>
      </w:r>
      <w:r>
        <w:rPr>
          <w:rFonts w:hint="eastAsia" w:ascii="仿宋_GB2312" w:hAnsi="仿宋_GB2312" w:eastAsia="仿宋_GB2312" w:cs="仿宋_GB2312"/>
          <w:color w:val="auto"/>
          <w:sz w:val="32"/>
          <w:szCs w:val="32"/>
          <w:highlight w:val="none"/>
        </w:rPr>
        <w:t>；邮政地址</w:t>
      </w:r>
      <w:r>
        <w:rPr>
          <w:rFonts w:hint="eastAsia" w:ascii="仿宋_GB2312" w:hAnsi="仿宋_GB2312" w:eastAsia="仿宋_GB2312" w:cs="仿宋_GB2312"/>
          <w:color w:val="auto"/>
          <w:sz w:val="32"/>
          <w:szCs w:val="32"/>
          <w:highlight w:val="none"/>
          <w:lang w:eastAsia="zh-CN"/>
        </w:rPr>
        <w:t>：惠州大亚湾石化大道中海油</w:t>
      </w:r>
      <w:r>
        <w:rPr>
          <w:rFonts w:hint="eastAsia" w:ascii="仿宋_GB2312" w:hAnsi="仿宋_GB2312" w:eastAsia="仿宋_GB2312" w:cs="仿宋_GB2312"/>
          <w:color w:val="auto"/>
          <w:sz w:val="32"/>
          <w:szCs w:val="32"/>
          <w:highlight w:val="none"/>
          <w:lang w:val="en-US" w:eastAsia="zh-CN"/>
        </w:rPr>
        <w:t>M3地块南侧，石化工业区社区卫生服务中心</w:t>
      </w:r>
      <w:r>
        <w:rPr>
          <w:rFonts w:hint="eastAsia" w:ascii="仿宋_GB2312" w:hAnsi="仿宋_GB2312" w:eastAsia="仿宋_GB2312" w:cs="仿宋_GB2312"/>
          <w:color w:val="auto"/>
          <w:sz w:val="32"/>
          <w:szCs w:val="32"/>
          <w:highlight w:val="none"/>
        </w:rPr>
        <w:t>；电子邮箱shwsbgs@dayawan.gov.cn。</w:t>
      </w:r>
    </w:p>
    <w:p w14:paraId="08F888EE">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auto"/>
          <w:sz w:val="32"/>
          <w:szCs w:val="32"/>
          <w:highlight w:val="none"/>
          <w:lang w:eastAsia="zh-CN"/>
        </w:rPr>
      </w:pPr>
    </w:p>
    <w:p w14:paraId="72CA535C">
      <w:pPr>
        <w:pageBreakBefore w:val="0"/>
        <w:kinsoku/>
        <w:wordWrap/>
        <w:overflowPunct w:val="0"/>
        <w:topLinePunct w:val="0"/>
        <w:autoSpaceDE/>
        <w:autoSpaceDN/>
        <w:bidi w:val="0"/>
        <w:adjustRightInd/>
        <w:snapToGrid/>
        <w:spacing w:line="560" w:lineRule="exact"/>
        <w:ind w:left="3518" w:leftChars="304" w:hanging="2880" w:hangingChars="9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中共惠州大亚湾经济技术开发区</w:t>
      </w:r>
    </w:p>
    <w:p w14:paraId="663A18BB">
      <w:pPr>
        <w:pageBreakBefore w:val="0"/>
        <w:kinsoku/>
        <w:wordWrap/>
        <w:overflowPunct w:val="0"/>
        <w:topLinePunct w:val="0"/>
        <w:autoSpaceDE/>
        <w:autoSpaceDN/>
        <w:bidi w:val="0"/>
        <w:adjustRightInd/>
        <w:snapToGrid/>
        <w:spacing w:line="560" w:lineRule="exact"/>
        <w:ind w:left="3511" w:leftChars="1672"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石化工业区社区卫生服务中心</w:t>
      </w:r>
    </w:p>
    <w:p w14:paraId="4BA6A333">
      <w:pPr>
        <w:pageBreakBefore w:val="0"/>
        <w:kinsoku/>
        <w:wordWrap/>
        <w:overflowPunct w:val="0"/>
        <w:topLinePunct w:val="0"/>
        <w:autoSpaceDE/>
        <w:autoSpaceDN/>
        <w:bidi w:val="0"/>
        <w:adjustRightInd/>
        <w:snapToGrid/>
        <w:spacing w:line="560" w:lineRule="exact"/>
        <w:ind w:left="3511" w:leftChars="1672" w:firstLine="1920" w:firstLineChars="6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支部委员会</w:t>
      </w:r>
    </w:p>
    <w:p w14:paraId="30A2B9C1">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left"/>
        <w:textAlignment w:val="auto"/>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lang w:eastAsia="zh-CN"/>
        </w:rPr>
        <w:t>　　　</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color w:val="auto"/>
          <w:sz w:val="32"/>
          <w:szCs w:val="32"/>
          <w:highlight w:val="none"/>
        </w:rPr>
        <w:t xml:space="preserve"> </w:t>
      </w:r>
      <w:r>
        <w:rPr>
          <w:rFonts w:hint="eastAsia" w:ascii="仿宋_GB2312" w:hAnsi="仿宋_GB2312" w:eastAsia="仿宋_GB2312" w:cs="仿宋_GB2312"/>
          <w:color w:val="auto"/>
          <w:sz w:val="32"/>
          <w:szCs w:val="32"/>
          <w:highlight w:val="none"/>
          <w:lang w:val="en-US" w:eastAsia="zh-CN"/>
        </w:rPr>
        <w:t>2024</w:t>
      </w:r>
      <w:r>
        <w:rPr>
          <w:rFonts w:hint="eastAsia" w:ascii="仿宋_GB2312" w:hAnsi="仿宋_GB2312" w:eastAsia="仿宋_GB2312" w:cs="仿宋_GB2312"/>
          <w:color w:val="auto"/>
          <w:sz w:val="32"/>
          <w:szCs w:val="32"/>
          <w:highlight w:val="none"/>
        </w:rPr>
        <w:t>年</w:t>
      </w:r>
      <w:r>
        <w:rPr>
          <w:rFonts w:hint="eastAsia" w:ascii="仿宋_GB2312" w:hAnsi="仿宋_GB2312" w:eastAsia="仿宋_GB2312" w:cs="仿宋_GB2312"/>
          <w:color w:val="auto"/>
          <w:sz w:val="32"/>
          <w:szCs w:val="32"/>
          <w:highlight w:val="none"/>
          <w:lang w:val="en-US" w:eastAsia="zh-CN"/>
        </w:rPr>
        <w:t>11</w:t>
      </w:r>
      <w:r>
        <w:rPr>
          <w:rFonts w:hint="eastAsia" w:ascii="仿宋_GB2312" w:hAnsi="仿宋_GB2312" w:eastAsia="仿宋_GB2312" w:cs="仿宋_GB2312"/>
          <w:color w:val="auto"/>
          <w:sz w:val="32"/>
          <w:szCs w:val="32"/>
          <w:highlight w:val="none"/>
        </w:rPr>
        <w:t>月</w:t>
      </w:r>
      <w:r>
        <w:rPr>
          <w:rFonts w:hint="eastAsia" w:ascii="仿宋_GB2312" w:hAnsi="仿宋_GB2312" w:eastAsia="仿宋_GB2312" w:cs="仿宋_GB2312"/>
          <w:color w:val="auto"/>
          <w:sz w:val="32"/>
          <w:szCs w:val="32"/>
          <w:highlight w:val="none"/>
          <w:lang w:val="en-US" w:eastAsia="zh-CN"/>
        </w:rPr>
        <w:t>22</w:t>
      </w:r>
      <w:r>
        <w:rPr>
          <w:rFonts w:hint="eastAsia" w:ascii="仿宋_GB2312" w:hAnsi="仿宋_GB2312" w:eastAsia="仿宋_GB2312" w:cs="仿宋_GB2312"/>
          <w:color w:val="auto"/>
          <w:sz w:val="32"/>
          <w:szCs w:val="32"/>
          <w:highlight w:val="none"/>
        </w:rPr>
        <w:t>日</w:t>
      </w:r>
    </w:p>
    <w:p w14:paraId="30049495">
      <w:pPr>
        <w:overflowPunct w:val="0"/>
        <w:spacing w:before="82" w:line="224" w:lineRule="auto"/>
        <w:jc w:val="left"/>
      </w:pPr>
    </w:p>
    <w:sectPr>
      <w:footerReference r:id="rId3" w:type="default"/>
      <w:pgSz w:w="11906" w:h="16838"/>
      <w:pgMar w:top="2098" w:right="1474" w:bottom="1984" w:left="1587" w:header="851" w:footer="992" w:gutter="0"/>
      <w:pgNumType w:fmt="numberInDash"/>
      <w:cols w:space="0" w:num="1"/>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0B941D">
    <w:pPr>
      <w:spacing w:line="176" w:lineRule="auto"/>
      <w:ind w:left="13625"/>
      <w:rPr>
        <w:rFonts w:hint="eastAsia" w:ascii="宋体" w:hAnsi="宋体" w:cs="宋体"/>
        <w:sz w:val="27"/>
        <w:szCs w:val="27"/>
      </w:rPr>
    </w:pPr>
    <w:r>
      <w:rPr>
        <w:sz w:val="27"/>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623704">
                          <w:pPr>
                            <w:pStyle w:val="4"/>
                            <w:rPr>
                              <w:rFonts w:hint="eastAsia" w:asciiTheme="majorEastAsia" w:hAnsiTheme="majorEastAsia" w:eastAsiaTheme="majorEastAsia" w:cstheme="majorEastAsia"/>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37623704">
                    <w:pPr>
                      <w:pStyle w:val="4"/>
                      <w:rPr>
                        <w:rFonts w:hint="eastAsia" w:asciiTheme="majorEastAsia" w:hAnsiTheme="majorEastAsia" w:eastAsiaTheme="majorEastAsia" w:cstheme="majorEastAsia"/>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- 1 -</w:t>
                    </w:r>
                    <w:r>
                      <w:rPr>
                        <w:rFonts w:hint="eastAsia" w:ascii="宋体" w:hAnsi="宋体" w:cs="宋体"/>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3691AF"/>
    <w:multiLevelType w:val="singleLevel"/>
    <w:tmpl w:val="D53691AF"/>
    <w:lvl w:ilvl="0" w:tentative="0">
      <w:start w:val="2"/>
      <w:numFmt w:val="chineseCounting"/>
      <w:suff w:val="nothing"/>
      <w:lvlText w:val="（%1）"/>
      <w:lvlJc w:val="left"/>
      <w:rPr>
        <w:rFonts w:hint="eastAsia"/>
      </w:rPr>
    </w:lvl>
  </w:abstractNum>
  <w:abstractNum w:abstractNumId="1">
    <w:nsid w:val="12E97150"/>
    <w:multiLevelType w:val="singleLevel"/>
    <w:tmpl w:val="12E97150"/>
    <w:lvl w:ilvl="0" w:tentative="0">
      <w:start w:val="27"/>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2D7BB1"/>
    <w:rsid w:val="00C80D55"/>
    <w:rsid w:val="064B02FF"/>
    <w:rsid w:val="2E886C90"/>
    <w:rsid w:val="4E2D7B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Indent"/>
    <w:basedOn w:val="1"/>
    <w:qFormat/>
    <w:uiPriority w:val="0"/>
    <w:pPr>
      <w:ind w:firstLine="320" w:firstLineChars="100"/>
    </w:pPr>
    <w:rPr>
      <w:rFonts w:eastAsia="仿宋_GB2312"/>
      <w:sz w:val="32"/>
    </w:rPr>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Body Text First Indent 2"/>
    <w:basedOn w:val="3"/>
    <w:qFormat/>
    <w:uiPriority w:val="0"/>
    <w:pPr>
      <w:spacing w:line="360" w:lineRule="auto"/>
    </w:pPr>
    <w:rPr>
      <w:rFonts w:eastAsia="宋体"/>
      <w:sz w:val="24"/>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6677</Words>
  <Characters>6835</Characters>
  <Lines>0</Lines>
  <Paragraphs>0</Paragraphs>
  <TotalTime>0</TotalTime>
  <ScaleCrop>false</ScaleCrop>
  <LinksUpToDate>false</LinksUpToDate>
  <CharactersWithSpaces>6881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2024-11-22T08:13:00Z</dcterms:created>
  <dc:creator>翡翠森林</dc:creator>
  <cp:lastModifiedBy>self-control</cp:lastModifiedBy>
  <dcterms:modified xsi:type="dcterms:W3CDTF">2025-02-06T03:57:14Z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657BD3F379DF4C87A9BDA9D7E463DBA3_13</vt:lpwstr>
  </property>
  <property fmtid="{D5CDD505-2E9C-101B-9397-08002B2CF9AE}" pid="4" name="KSOTemplateDocerSaveRecord">
    <vt:lpwstr>eyJoZGlkIjoiZDQ2N2NkYjZjZWQ3YzkwMzA1N2Q5ODgwNTA5NDlmMGQiLCJ1c2VySWQiOiI0NDM4MjAyNTYifQ==</vt:lpwstr>
  </property>
</Properties>
</file>